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9A" w:rsidRDefault="0010619A">
      <w:pPr>
        <w:ind w:left="4248" w:right="563" w:firstLine="6"/>
        <w:rPr>
          <w:rFonts w:ascii="Century" w:hAnsi="Century"/>
          <w:sz w:val="18"/>
        </w:rPr>
      </w:pPr>
      <w:bookmarkStart w:id="0" w:name="_GoBack"/>
      <w:bookmarkEnd w:id="0"/>
    </w:p>
    <w:p w:rsidR="0010619A" w:rsidRDefault="0010619A">
      <w:pPr>
        <w:ind w:left="4248" w:right="563" w:firstLine="6"/>
        <w:rPr>
          <w:rFonts w:ascii="Century" w:hAnsi="Century"/>
          <w:sz w:val="18"/>
        </w:rPr>
      </w:pPr>
    </w:p>
    <w:p w:rsidR="0010619A" w:rsidRDefault="0010619A">
      <w:pPr>
        <w:ind w:left="4248" w:firstLine="6"/>
        <w:rPr>
          <w:rFonts w:ascii="Century" w:hAnsi="Century"/>
          <w:sz w:val="18"/>
        </w:rPr>
      </w:pPr>
    </w:p>
    <w:p w:rsidR="0010619A" w:rsidRDefault="00472B99">
      <w:pPr>
        <w:ind w:right="383" w:firstLine="720"/>
        <w:rPr>
          <w:rFonts w:ascii="Arial" w:hAnsi="Arial" w:cs="Arial"/>
          <w:sz w:val="22"/>
          <w:szCs w:val="20"/>
        </w:rPr>
      </w:pPr>
      <w:r>
        <w:rPr>
          <w:noProof/>
        </w:rPr>
        <w:drawing>
          <wp:anchor distT="0" distB="0" distL="114300" distR="114300" simplePos="0" relativeHeight="251655168"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147" name="Picture 147"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10619A" w:rsidRDefault="0010619A">
      <w:pPr>
        <w:ind w:right="383"/>
        <w:rPr>
          <w:rFonts w:ascii="Georgia" w:hAnsi="Georgia"/>
          <w:sz w:val="22"/>
        </w:rPr>
      </w:pPr>
      <w:r>
        <w:rPr>
          <w:sz w:val="22"/>
        </w:rPr>
        <w:t xml:space="preserve">   </w:t>
      </w:r>
      <w:r>
        <w:rPr>
          <w:rFonts w:ascii="Georgia" w:hAnsi="Georgia"/>
          <w:sz w:val="22"/>
        </w:rPr>
        <w:t>REPUBLIKA HRVATSKA</w:t>
      </w:r>
    </w:p>
    <w:p w:rsidR="0010619A" w:rsidRDefault="0010619A">
      <w:pPr>
        <w:ind w:right="383"/>
        <w:rPr>
          <w:rFonts w:ascii="Georgia" w:hAnsi="Georgia"/>
          <w:sz w:val="22"/>
        </w:rPr>
      </w:pPr>
      <w:r>
        <w:rPr>
          <w:rFonts w:ascii="Georgia" w:hAnsi="Georgia"/>
          <w:sz w:val="22"/>
        </w:rPr>
        <w:t xml:space="preserve"> MEĐIMURSKA ŽUPANIJA          </w:t>
      </w:r>
    </w:p>
    <w:p w:rsidR="0010619A" w:rsidRDefault="0010619A">
      <w:pPr>
        <w:ind w:right="383"/>
        <w:rPr>
          <w:rFonts w:ascii="Georgia" w:hAnsi="Georgia"/>
          <w:sz w:val="22"/>
        </w:rPr>
      </w:pPr>
      <w:r>
        <w:rPr>
          <w:rFonts w:ascii="Georgia" w:hAnsi="Georgia"/>
          <w:sz w:val="22"/>
        </w:rPr>
        <w:t xml:space="preserve">    OPĆINA  DEKANOVEC </w:t>
      </w:r>
    </w:p>
    <w:p w:rsidR="0010619A" w:rsidRDefault="0010619A">
      <w:pPr>
        <w:ind w:right="383"/>
        <w:rPr>
          <w:rFonts w:ascii="Arial" w:hAnsi="Arial" w:cs="Arial"/>
        </w:rPr>
      </w:pPr>
      <w:r>
        <w:rPr>
          <w:rFonts w:ascii="Georgia" w:hAnsi="Georgia"/>
          <w:sz w:val="22"/>
        </w:rPr>
        <w:t xml:space="preserve">    OPĆINSKO VIJEĆE</w:t>
      </w:r>
    </w:p>
    <w:p w:rsidR="0010619A" w:rsidRDefault="0010619A">
      <w:pPr>
        <w:ind w:right="383"/>
      </w:pPr>
    </w:p>
    <w:p w:rsidR="0010619A" w:rsidRDefault="0010619A">
      <w:pPr>
        <w:ind w:right="383"/>
      </w:pPr>
    </w:p>
    <w:p w:rsidR="0010619A" w:rsidRDefault="0010619A">
      <w:pPr>
        <w:pStyle w:val="BodyText"/>
        <w:spacing w:line="200" w:lineRule="atLeast"/>
        <w:jc w:val="center"/>
        <w:rPr>
          <w:b/>
          <w:bCs/>
          <w:color w:val="000000"/>
        </w:rPr>
      </w:pPr>
      <w:r>
        <w:tab/>
      </w:r>
    </w:p>
    <w:p w:rsidR="0010619A" w:rsidRDefault="0010619A">
      <w:pPr>
        <w:pStyle w:val="BodyText"/>
        <w:spacing w:line="200" w:lineRule="atLeast"/>
        <w:rPr>
          <w:color w:val="000000"/>
        </w:rPr>
      </w:pPr>
      <w:r>
        <w:rPr>
          <w:color w:val="000000"/>
        </w:rPr>
        <w:tab/>
        <w:t xml:space="preserve">Temeljem članka 26. i 27. Zakona o koncesijama (NN 143/12) te članka 16. Statuta Općine Dekanovec (Službeni glasnik Međimurske županije 06/13) Općinsko vijeće Općine Dekanovec na svojoj 7. sjednici održanoj 16.06.2014. donijelo je </w:t>
      </w:r>
    </w:p>
    <w:p w:rsidR="0010619A" w:rsidRDefault="0010619A">
      <w:pPr>
        <w:pStyle w:val="BodyText"/>
        <w:spacing w:line="200" w:lineRule="atLeast"/>
        <w:rPr>
          <w:color w:val="000000"/>
        </w:rPr>
      </w:pPr>
    </w:p>
    <w:p w:rsidR="0010619A" w:rsidRDefault="0010619A">
      <w:pPr>
        <w:pStyle w:val="BodyText"/>
        <w:spacing w:line="200" w:lineRule="atLeast"/>
        <w:jc w:val="center"/>
        <w:rPr>
          <w:b/>
          <w:bCs/>
          <w:color w:val="000000"/>
        </w:rPr>
      </w:pPr>
      <w:r>
        <w:rPr>
          <w:b/>
          <w:bCs/>
          <w:color w:val="000000"/>
        </w:rPr>
        <w:t xml:space="preserve">O D L U K U </w:t>
      </w:r>
    </w:p>
    <w:p w:rsidR="0010619A" w:rsidRDefault="0010619A">
      <w:pPr>
        <w:pStyle w:val="BodyText"/>
        <w:spacing w:line="200" w:lineRule="atLeast"/>
        <w:jc w:val="center"/>
        <w:rPr>
          <w:b/>
          <w:bCs/>
          <w:color w:val="000000"/>
        </w:rPr>
      </w:pPr>
      <w:r>
        <w:rPr>
          <w:b/>
          <w:bCs/>
          <w:color w:val="000000"/>
        </w:rPr>
        <w:t>o davanju koncesije za dimnjačarske poslove na području Općine Dekanovec</w:t>
      </w:r>
    </w:p>
    <w:p w:rsidR="0010619A" w:rsidRDefault="0010619A">
      <w:pPr>
        <w:pStyle w:val="BodyText"/>
        <w:spacing w:line="200" w:lineRule="atLeast"/>
        <w:jc w:val="center"/>
        <w:rPr>
          <w:color w:val="000000"/>
        </w:rPr>
      </w:pPr>
    </w:p>
    <w:p w:rsidR="0010619A" w:rsidRDefault="0010619A">
      <w:pPr>
        <w:pStyle w:val="BodyText"/>
        <w:spacing w:line="200" w:lineRule="atLeast"/>
        <w:jc w:val="center"/>
        <w:rPr>
          <w:b/>
          <w:bCs/>
          <w:color w:val="000000"/>
        </w:rPr>
      </w:pPr>
      <w:r>
        <w:rPr>
          <w:b/>
          <w:bCs/>
          <w:color w:val="000000"/>
        </w:rPr>
        <w:t>Članak 1.</w:t>
      </w:r>
    </w:p>
    <w:p w:rsidR="0010619A" w:rsidRDefault="0010619A">
      <w:pPr>
        <w:pStyle w:val="BodyText"/>
        <w:spacing w:line="200" w:lineRule="atLeast"/>
        <w:jc w:val="center"/>
        <w:rPr>
          <w:b/>
          <w:bCs/>
          <w:color w:val="000000"/>
        </w:rPr>
      </w:pPr>
    </w:p>
    <w:p w:rsidR="0010619A" w:rsidRDefault="0010619A">
      <w:pPr>
        <w:pStyle w:val="BodyText"/>
        <w:spacing w:line="200" w:lineRule="atLeast"/>
        <w:rPr>
          <w:color w:val="000000"/>
        </w:rPr>
      </w:pPr>
      <w:r>
        <w:rPr>
          <w:color w:val="000000"/>
        </w:rPr>
        <w:tab/>
        <w:t>Općinsko vijeće Općine Dekanovec nakon pregleda i ocjene ponuda u postupku davanja koncesije za dimnjačarske poslove na području Općine Dekanovec donosi odluku o davanju koncesije prema slijedećim podacima:</w:t>
      </w:r>
    </w:p>
    <w:p w:rsidR="0010619A" w:rsidRDefault="0010619A">
      <w:pPr>
        <w:pStyle w:val="BodyText"/>
        <w:spacing w:line="200" w:lineRule="atLeast"/>
        <w:rPr>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970"/>
        <w:gridCol w:w="6677"/>
      </w:tblGrid>
      <w:tr w:rsidR="0010619A">
        <w:tc>
          <w:tcPr>
            <w:tcW w:w="2970" w:type="dxa"/>
            <w:tcBorders>
              <w:top w:val="single" w:sz="1" w:space="0" w:color="000000"/>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t>Naziv davatelja koncesije</w:t>
            </w:r>
          </w:p>
        </w:tc>
        <w:tc>
          <w:tcPr>
            <w:tcW w:w="6677" w:type="dxa"/>
            <w:tcBorders>
              <w:top w:val="single" w:sz="1" w:space="0" w:color="000000"/>
              <w:left w:val="single" w:sz="1" w:space="0" w:color="000000"/>
              <w:bottom w:val="single" w:sz="1" w:space="0" w:color="000000"/>
              <w:right w:val="single" w:sz="1" w:space="0" w:color="000000"/>
            </w:tcBorders>
            <w:vAlign w:val="center"/>
          </w:tcPr>
          <w:p w:rsidR="0010619A" w:rsidRDefault="0010619A">
            <w:pPr>
              <w:pStyle w:val="Sadrajitablice"/>
              <w:snapToGrid w:val="0"/>
              <w:spacing w:line="200" w:lineRule="atLeast"/>
              <w:jc w:val="both"/>
              <w:textAlignment w:val="center"/>
            </w:pPr>
            <w:r>
              <w:t>Općina Dekanovec, Florijana Andrašeca 41, Dekanovec</w:t>
            </w:r>
          </w:p>
          <w:p w:rsidR="0010619A" w:rsidRDefault="0010619A">
            <w:pPr>
              <w:pStyle w:val="Sadrajitablice"/>
              <w:spacing w:line="200" w:lineRule="atLeast"/>
              <w:jc w:val="both"/>
              <w:textAlignment w:val="center"/>
            </w:pPr>
            <w:r>
              <w:t>OIB 34666892913</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t>Broj odluke i datum donošenja odluke</w:t>
            </w:r>
          </w:p>
        </w:tc>
        <w:tc>
          <w:tcPr>
            <w:tcW w:w="6677" w:type="dxa"/>
            <w:tcBorders>
              <w:left w:val="single" w:sz="1" w:space="0" w:color="000000"/>
              <w:bottom w:val="single" w:sz="1" w:space="0" w:color="000000"/>
              <w:right w:val="single" w:sz="1" w:space="0" w:color="000000"/>
            </w:tcBorders>
            <w:vAlign w:val="center"/>
          </w:tcPr>
          <w:p w:rsidR="0010619A" w:rsidRDefault="0010619A">
            <w:pPr>
              <w:pStyle w:val="Sadrajitablice"/>
              <w:snapToGrid w:val="0"/>
              <w:spacing w:line="200" w:lineRule="atLeast"/>
              <w:jc w:val="both"/>
              <w:textAlignment w:val="center"/>
            </w:pPr>
            <w:r>
              <w:t>Klasa: 021-05/14-01/74, Urbroj: 2109/20-14-01 od 16.06.2014.</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t>Naziv odabranog najpovoljnijeg ponuditelja</w:t>
            </w:r>
          </w:p>
        </w:tc>
        <w:tc>
          <w:tcPr>
            <w:tcW w:w="6677" w:type="dxa"/>
            <w:tcBorders>
              <w:left w:val="single" w:sz="1" w:space="0" w:color="000000"/>
              <w:bottom w:val="single" w:sz="1" w:space="0" w:color="000000"/>
              <w:right w:val="single" w:sz="1" w:space="0" w:color="000000"/>
            </w:tcBorders>
            <w:vAlign w:val="center"/>
          </w:tcPr>
          <w:p w:rsidR="0010619A" w:rsidRDefault="0010619A">
            <w:pPr>
              <w:pStyle w:val="Sadrajitablice"/>
              <w:snapToGrid w:val="0"/>
              <w:spacing w:line="200" w:lineRule="atLeast"/>
              <w:textAlignment w:val="center"/>
            </w:pPr>
            <w:r>
              <w:t>Dimnjačarski obrt Zdravko Zver</w:t>
            </w:r>
          </w:p>
          <w:p w:rsidR="0010619A" w:rsidRDefault="0010619A">
            <w:pPr>
              <w:pStyle w:val="Sadrajitablice"/>
              <w:snapToGrid w:val="0"/>
              <w:spacing w:line="200" w:lineRule="atLeast"/>
              <w:textAlignment w:val="center"/>
            </w:pPr>
            <w:r>
              <w:t>Strahoninec, Ivana Hižmana 12</w:t>
            </w:r>
          </w:p>
          <w:p w:rsidR="0010619A" w:rsidRDefault="0010619A">
            <w:pPr>
              <w:pStyle w:val="Sadrajitablice"/>
              <w:snapToGrid w:val="0"/>
              <w:spacing w:line="200" w:lineRule="atLeast"/>
              <w:textAlignment w:val="center"/>
            </w:pPr>
            <w:r>
              <w:t>OIB 05939428871</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t>Osnovna prava i obveze davatelja koncesije i koncesionara</w:t>
            </w:r>
          </w:p>
        </w:tc>
        <w:tc>
          <w:tcPr>
            <w:tcW w:w="6677" w:type="dxa"/>
            <w:tcBorders>
              <w:left w:val="single" w:sz="1" w:space="0" w:color="000000"/>
              <w:bottom w:val="single" w:sz="1" w:space="0" w:color="000000"/>
              <w:right w:val="single" w:sz="1" w:space="0" w:color="000000"/>
            </w:tcBorders>
            <w:vAlign w:val="center"/>
          </w:tcPr>
          <w:p w:rsidR="0010619A" w:rsidRDefault="0010619A">
            <w:pPr>
              <w:widowControl w:val="0"/>
              <w:autoSpaceDE w:val="0"/>
              <w:snapToGrid w:val="0"/>
              <w:textAlignment w:val="center"/>
              <w:rPr>
                <w:lang w:val="hr-HR"/>
              </w:rPr>
            </w:pPr>
            <w:r>
              <w:rPr>
                <w:lang w:val="hr-HR"/>
              </w:rPr>
              <w:t>Koncesionar se obvezuje platiti naknadu za koncesiju davatelju koncesije u iznosu od  4.504,00 godišnje  u 4 jednaka obroka koja dospijevaju 31.03., 30.06., 30.09. i 31.12. tekuće godine, na žiro-račun Općine Dekanovec broj: HR2623400091860300002.</w:t>
            </w:r>
          </w:p>
          <w:p w:rsidR="0010619A" w:rsidRDefault="0010619A">
            <w:pPr>
              <w:widowControl w:val="0"/>
              <w:autoSpaceDE w:val="0"/>
              <w:textAlignment w:val="center"/>
              <w:rPr>
                <w:lang w:val="hr-HR"/>
              </w:rPr>
            </w:pPr>
            <w:r>
              <w:rPr>
                <w:lang w:val="hr-HR"/>
              </w:rPr>
              <w:t>Koncesionar je dužan primjenjivati cijene usluga iz Cjenika koji sadrži cijenu dimnjačarskih usluga u kunama, a na koji je suglasnost dao Općinski načelnik Općine Dekanovec.</w:t>
            </w:r>
          </w:p>
          <w:p w:rsidR="0010619A" w:rsidRDefault="0010619A">
            <w:pPr>
              <w:widowControl w:val="0"/>
              <w:autoSpaceDE w:val="0"/>
              <w:rPr>
                <w:lang w:val="hr-HR"/>
              </w:rPr>
            </w:pPr>
            <w:r>
              <w:rPr>
                <w:lang w:val="hr-HR"/>
              </w:rPr>
              <w:t>Koncesionar se  obvezuje  dimnjačarske usluge za koje mu je dodjeljena koncesija obavljati trajno i kvalitetno te ne može uskratiti izvršenje usluge ni pod kojim uvjetima.</w:t>
            </w:r>
          </w:p>
          <w:p w:rsidR="0010619A" w:rsidRDefault="0010619A">
            <w:pPr>
              <w:widowControl w:val="0"/>
              <w:autoSpaceDE w:val="0"/>
              <w:textAlignment w:val="center"/>
              <w:rPr>
                <w:lang w:val="hr-HR"/>
              </w:rPr>
            </w:pPr>
            <w:r>
              <w:rPr>
                <w:lang w:val="hr-HR"/>
              </w:rPr>
              <w:t>Koncesionar je dužan davatelju koncesije dostavljati izvješća o obavljenim dimnjačarskim uslugama</w:t>
            </w:r>
          </w:p>
          <w:p w:rsidR="0010619A" w:rsidRDefault="0010619A">
            <w:pPr>
              <w:widowControl w:val="0"/>
              <w:autoSpaceDE w:val="0"/>
              <w:rPr>
                <w:lang w:val="hr-HR"/>
              </w:rPr>
            </w:pPr>
            <w:r>
              <w:rPr>
                <w:lang w:val="hr-HR"/>
              </w:rPr>
              <w:t>Koncesionar za obveze nastale u obavljanju dimnjačarskih usluga  iz članka 1. ovog ugovora te za ispunjenje obveza iz ovog ugovora, jamči davatelju koncesije bianco zadužnicom ovjerenom kod javnog bilježnika  u iznosu 10.000,00  kuna te je davatelj koncesije u slučaju potraživanja s osnova naplate naknade za koncesiju te naknade štete koja može nastati zbog neispunjenja obveza iz ugovora o koncesiji, ovlašten namiriti se stavljanjem zadužnice na naplatu.</w:t>
            </w:r>
          </w:p>
          <w:p w:rsidR="0010619A" w:rsidRDefault="0010619A">
            <w:pPr>
              <w:widowControl w:val="0"/>
              <w:autoSpaceDE w:val="0"/>
              <w:textAlignment w:val="center"/>
              <w:rPr>
                <w:lang w:val="hr-HR"/>
              </w:rPr>
            </w:pPr>
            <w:r>
              <w:rPr>
                <w:lang w:val="hr-HR"/>
              </w:rPr>
              <w:t>Koncesionar je prilikom potpisa ugovora dužan davatelju koncesije dostaviti kopiju policu osiguranja za pokriće odgovornosti iz djelatnosti, za otklanjanje štete koja može nastati u vezi s obavljanjem određene djelatnosti.</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t>Vrsta i predmet koncesije</w:t>
            </w:r>
          </w:p>
        </w:tc>
        <w:tc>
          <w:tcPr>
            <w:tcW w:w="6677" w:type="dxa"/>
            <w:tcBorders>
              <w:left w:val="single" w:sz="1" w:space="0" w:color="000000"/>
              <w:bottom w:val="single" w:sz="1" w:space="0" w:color="000000"/>
              <w:right w:val="single" w:sz="1" w:space="0" w:color="000000"/>
            </w:tcBorders>
            <w:vAlign w:val="center"/>
          </w:tcPr>
          <w:p w:rsidR="0010619A" w:rsidRDefault="0010619A">
            <w:pPr>
              <w:widowControl w:val="0"/>
              <w:autoSpaceDE w:val="0"/>
              <w:snapToGrid w:val="0"/>
              <w:spacing w:line="200" w:lineRule="atLeast"/>
              <w:textAlignment w:val="center"/>
              <w:rPr>
                <w:lang w:val="hr-HR"/>
              </w:rPr>
            </w:pPr>
            <w:r>
              <w:rPr>
                <w:b/>
                <w:bCs/>
                <w:lang w:val="hr-HR"/>
              </w:rPr>
              <w:t xml:space="preserve">Vrsta koncesije: </w:t>
            </w:r>
            <w:r>
              <w:rPr>
                <w:lang w:val="hr-HR"/>
              </w:rPr>
              <w:t>Koncesija za javne usluge</w:t>
            </w:r>
          </w:p>
          <w:p w:rsidR="0010619A" w:rsidRDefault="0010619A">
            <w:pPr>
              <w:widowControl w:val="0"/>
              <w:autoSpaceDE w:val="0"/>
              <w:jc w:val="both"/>
              <w:rPr>
                <w:lang w:val="hr-HR"/>
              </w:rPr>
            </w:pPr>
            <w:r>
              <w:rPr>
                <w:lang w:val="hr-HR"/>
              </w:rPr>
              <w:lastRenderedPageBreak/>
              <w:t>Predmet ugovora je davanje koncesije za komunalnu djelatnost  dimnjačarskih poslova  na području Općine Dekanovec.</w:t>
            </w:r>
          </w:p>
          <w:p w:rsidR="0010619A" w:rsidRDefault="0010619A">
            <w:pPr>
              <w:widowControl w:val="0"/>
              <w:autoSpaceDE w:val="0"/>
              <w:jc w:val="both"/>
              <w:textAlignment w:val="center"/>
              <w:rPr>
                <w:color w:val="000000"/>
                <w:lang w:val="hr-HR"/>
              </w:rPr>
            </w:pPr>
            <w:r>
              <w:rPr>
                <w:lang w:val="hr-HR"/>
              </w:rPr>
              <w:t>Pod dimnjačarskim poslovima podrazumijeva se kontrola i čišćenje dimovodnih objekata i naprava za loženje, poduzimanje mjera za sprječavanje opasnosti od požara i štetnih posljedica i vršenje nadzora nad radom dimnjačarske službe</w:t>
            </w:r>
            <w:r>
              <w:rPr>
                <w:color w:val="000000"/>
                <w:lang w:val="hr-HR"/>
              </w:rPr>
              <w:t xml:space="preserve"> na području Općine Dekanovec.</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lastRenderedPageBreak/>
              <w:t>Priroda i opseg te mjesto, odnosno područje obavljanja djelatnosti koncesije</w:t>
            </w:r>
          </w:p>
        </w:tc>
        <w:tc>
          <w:tcPr>
            <w:tcW w:w="6677" w:type="dxa"/>
            <w:tcBorders>
              <w:left w:val="single" w:sz="1" w:space="0" w:color="000000"/>
              <w:bottom w:val="single" w:sz="1" w:space="0" w:color="000000"/>
              <w:right w:val="single" w:sz="1" w:space="0" w:color="000000"/>
            </w:tcBorders>
            <w:vAlign w:val="center"/>
          </w:tcPr>
          <w:p w:rsidR="0010619A" w:rsidRDefault="0010619A">
            <w:pPr>
              <w:snapToGrid w:val="0"/>
            </w:pPr>
            <w:r>
              <w:rPr>
                <w:b/>
              </w:rPr>
              <w:t>Opis predmeta koncesije</w:t>
            </w:r>
            <w:r>
              <w:t xml:space="preserve">: </w:t>
            </w:r>
          </w:p>
          <w:p w:rsidR="0010619A" w:rsidRDefault="0010619A">
            <w:pPr>
              <w:rPr>
                <w:color w:val="000000"/>
              </w:rPr>
            </w:pPr>
            <w:r>
              <w:t xml:space="preserve">Komunalna djelatnost iz čl.3. st.1. točke 10. Zakona o komunalnom gospodarstvu (NN </w:t>
            </w:r>
            <w:r>
              <w:tab/>
              <w:t>26/03</w:t>
            </w:r>
            <w:r>
              <w:rPr>
                <w:color w:val="000000"/>
              </w:rPr>
              <w:t>, 82/04, 110/04, 178/04, 38/09, 79/09, 153/09, 49/11, 84/11, 90/11, 144/12, 94/13): Obavljanje dimnjačarskih poslova  na području Općine Dekanovec.</w:t>
            </w:r>
          </w:p>
          <w:p w:rsidR="0010619A" w:rsidRDefault="0010619A"/>
          <w:p w:rsidR="0010619A" w:rsidRDefault="0010619A">
            <w:pPr>
              <w:textAlignment w:val="center"/>
              <w:rPr>
                <w:color w:val="000000"/>
              </w:rPr>
            </w:pPr>
            <w:r>
              <w:rPr>
                <w:b/>
                <w:bCs/>
                <w:color w:val="000000"/>
              </w:rPr>
              <w:t>Tehničke specifikacije:</w:t>
            </w:r>
            <w:r>
              <w:rPr>
                <w:color w:val="000000"/>
              </w:rPr>
              <w:t xml:space="preserve"> </w:t>
            </w:r>
          </w:p>
          <w:p w:rsidR="0010619A" w:rsidRDefault="0010619A">
            <w:pPr>
              <w:textAlignment w:val="center"/>
              <w:rPr>
                <w:color w:val="000000"/>
              </w:rPr>
            </w:pPr>
            <w:r>
              <w:rPr>
                <w:color w:val="000000"/>
              </w:rPr>
              <w:t>Pod obavljanjem komunalne djelatnosti dimnjačarskih poslova  podrazumijeva se kontrola i čišćenje dimovodnih objekata i naprava za loženje, poduzimanje mjera za sprječavanje opasnosti od požara i štetnih posljedica te vršenje nadzora nad radom dimnjačarske službe na području Općine Dekanovec. Dimnjačarske poslove može obavljati ovlašteni dimnjačar sa propisanom opremom u rajonu koji mu je dodijeljen ugovorom o koncesiji.</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t>Rok na koji se daje koncesija</w:t>
            </w:r>
          </w:p>
        </w:tc>
        <w:tc>
          <w:tcPr>
            <w:tcW w:w="6677" w:type="dxa"/>
            <w:tcBorders>
              <w:left w:val="single" w:sz="1" w:space="0" w:color="000000"/>
              <w:bottom w:val="single" w:sz="1" w:space="0" w:color="000000"/>
              <w:right w:val="single" w:sz="1" w:space="0" w:color="000000"/>
            </w:tcBorders>
            <w:vAlign w:val="center"/>
          </w:tcPr>
          <w:p w:rsidR="0010619A" w:rsidRDefault="0010619A">
            <w:pPr>
              <w:snapToGrid w:val="0"/>
              <w:spacing w:line="200" w:lineRule="atLeast"/>
              <w:textAlignment w:val="center"/>
            </w:pPr>
            <w:r>
              <w:t>5 godina (01.07.2014.-01.07.2019.)</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t>Posebni uvjeti kojima tijekom trajanja koncesije mora udovoljavati odabrani najpovoljniji ponuditelj</w:t>
            </w:r>
          </w:p>
        </w:tc>
        <w:tc>
          <w:tcPr>
            <w:tcW w:w="6677" w:type="dxa"/>
            <w:tcBorders>
              <w:left w:val="single" w:sz="1" w:space="0" w:color="000000"/>
              <w:bottom w:val="single" w:sz="1" w:space="0" w:color="000000"/>
              <w:right w:val="single" w:sz="1" w:space="0" w:color="000000"/>
            </w:tcBorders>
            <w:vAlign w:val="center"/>
          </w:tcPr>
          <w:p w:rsidR="0010619A" w:rsidRDefault="0010619A">
            <w:pPr>
              <w:snapToGrid w:val="0"/>
              <w:textAlignment w:val="center"/>
            </w:pPr>
            <w:r>
              <w:t>Najpovoljniji ponuditelj za cijelo vrijeme trajanja ugovora mora biti  registriran za obavljanje djelatnosti dimnjačarske službe.</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t xml:space="preserve">Iznos naknade za koncesiju </w:t>
            </w:r>
          </w:p>
        </w:tc>
        <w:tc>
          <w:tcPr>
            <w:tcW w:w="6677" w:type="dxa"/>
            <w:tcBorders>
              <w:left w:val="single" w:sz="1" w:space="0" w:color="000000"/>
              <w:bottom w:val="single" w:sz="1" w:space="0" w:color="000000"/>
              <w:right w:val="single" w:sz="1" w:space="0" w:color="000000"/>
            </w:tcBorders>
            <w:vAlign w:val="center"/>
          </w:tcPr>
          <w:p w:rsidR="0010619A" w:rsidRDefault="0010619A">
            <w:pPr>
              <w:widowControl w:val="0"/>
              <w:autoSpaceDE w:val="0"/>
              <w:snapToGrid w:val="0"/>
              <w:textAlignment w:val="center"/>
              <w:rPr>
                <w:lang w:val="hr-HR"/>
              </w:rPr>
            </w:pPr>
            <w:r>
              <w:t>4.504,00 kn godišnje plativo</w:t>
            </w:r>
            <w:r>
              <w:rPr>
                <w:lang w:val="hr-HR"/>
              </w:rPr>
              <w:t xml:space="preserve"> u 4 jednaka obroka koji dospijevaju 31.03., 30.06., 30.09. i 31.12. tekuće godine, na žiro-račun Općine Dekanovec broj: HR2623400091860300002.</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t>Rok u kojem je odabrani najpovoljniji ponuditelj obvezan sklopiti ugovor o koncesiji s davateljem koncesije</w:t>
            </w:r>
          </w:p>
        </w:tc>
        <w:tc>
          <w:tcPr>
            <w:tcW w:w="6677" w:type="dxa"/>
            <w:tcBorders>
              <w:left w:val="single" w:sz="1" w:space="0" w:color="000000"/>
              <w:bottom w:val="single" w:sz="1" w:space="0" w:color="000000"/>
              <w:right w:val="single" w:sz="1" w:space="0" w:color="000000"/>
            </w:tcBorders>
            <w:vAlign w:val="center"/>
          </w:tcPr>
          <w:p w:rsidR="0010619A" w:rsidRDefault="0010619A">
            <w:pPr>
              <w:pStyle w:val="BodyText"/>
              <w:snapToGrid w:val="0"/>
              <w:spacing w:line="200" w:lineRule="atLeast"/>
              <w:textAlignment w:val="center"/>
              <w:rPr>
                <w:color w:val="000000"/>
              </w:rPr>
            </w:pPr>
            <w:r>
              <w:rPr>
                <w:color w:val="000000"/>
              </w:rPr>
              <w:t>Ugovor o koncesiji ne smije se sklopiti prije isteka razdoblja mirovanja, koje iznosi 15 dana od dana dostave odluke o davanju koncesije ponuditelju.</w:t>
            </w:r>
          </w:p>
          <w:p w:rsidR="0010619A" w:rsidRDefault="0010619A">
            <w:pPr>
              <w:pStyle w:val="BodyText"/>
              <w:spacing w:after="120"/>
              <w:textAlignment w:val="center"/>
              <w:rPr>
                <w:color w:val="000000"/>
              </w:rPr>
            </w:pPr>
            <w:r>
              <w:rPr>
                <w:color w:val="000000"/>
              </w:rPr>
              <w:t>Sklapanje ugovora o koncesiji obaviti će se najkasnije u roku od 10 dana od isteka razdoblja mirovanja.</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t>Obrazloženje razloga za odabir najpovoljnijeg ponuditelj</w:t>
            </w:r>
          </w:p>
        </w:tc>
        <w:tc>
          <w:tcPr>
            <w:tcW w:w="6677" w:type="dxa"/>
            <w:tcBorders>
              <w:left w:val="single" w:sz="1" w:space="0" w:color="000000"/>
              <w:bottom w:val="single" w:sz="1" w:space="0" w:color="000000"/>
              <w:right w:val="single" w:sz="1" w:space="0" w:color="000000"/>
            </w:tcBorders>
            <w:vAlign w:val="center"/>
          </w:tcPr>
          <w:p w:rsidR="0010619A" w:rsidRDefault="0010619A" w:rsidP="0010619A">
            <w:pPr>
              <w:numPr>
                <w:ilvl w:val="0"/>
                <w:numId w:val="1"/>
              </w:numPr>
              <w:snapToGrid w:val="0"/>
            </w:pPr>
            <w:r>
              <w:rPr>
                <w:lang w:val="en-US"/>
              </w:rPr>
              <w:t>Op</w:t>
            </w:r>
            <w:r>
              <w:t>ć</w:t>
            </w:r>
            <w:r>
              <w:rPr>
                <w:lang w:val="en-US"/>
              </w:rPr>
              <w:t>insko</w:t>
            </w:r>
            <w:r>
              <w:t xml:space="preserve"> </w:t>
            </w:r>
            <w:r>
              <w:rPr>
                <w:lang w:val="en-US"/>
              </w:rPr>
              <w:t>vije</w:t>
            </w:r>
            <w:r>
              <w:t>ć</w:t>
            </w:r>
            <w:r>
              <w:rPr>
                <w:lang w:val="en-US"/>
              </w:rPr>
              <w:t>e</w:t>
            </w:r>
            <w:r>
              <w:t xml:space="preserve"> 21.10.2013. </w:t>
            </w:r>
            <w:r>
              <w:rPr>
                <w:lang w:val="en-US"/>
              </w:rPr>
              <w:t>donijelo</w:t>
            </w:r>
            <w:r>
              <w:t xml:space="preserve"> </w:t>
            </w:r>
            <w:r>
              <w:rPr>
                <w:lang w:val="en-US"/>
              </w:rPr>
              <w:t>je</w:t>
            </w:r>
            <w:r>
              <w:t xml:space="preserve"> </w:t>
            </w:r>
            <w:r>
              <w:rPr>
                <w:lang w:val="en-US"/>
              </w:rPr>
              <w:t>Plan</w:t>
            </w:r>
            <w:r>
              <w:t xml:space="preserve"> </w:t>
            </w:r>
            <w:r>
              <w:rPr>
                <w:lang w:val="en-US"/>
              </w:rPr>
              <w:t>davanja</w:t>
            </w:r>
            <w:r>
              <w:t xml:space="preserve"> </w:t>
            </w:r>
            <w:r>
              <w:rPr>
                <w:lang w:val="en-US"/>
              </w:rPr>
              <w:t>koncesija</w:t>
            </w:r>
            <w:r>
              <w:t xml:space="preserve"> </w:t>
            </w:r>
            <w:r>
              <w:rPr>
                <w:lang w:val="en-US"/>
              </w:rPr>
              <w:t>u</w:t>
            </w:r>
            <w:r>
              <w:t xml:space="preserve"> 2014. </w:t>
            </w:r>
            <w:r>
              <w:rPr>
                <w:lang w:val="en-US"/>
              </w:rPr>
              <w:t>godini</w:t>
            </w:r>
            <w:r>
              <w:t xml:space="preserve"> </w:t>
            </w:r>
            <w:r>
              <w:rPr>
                <w:lang w:val="en-US"/>
              </w:rPr>
              <w:t>prema</w:t>
            </w:r>
            <w:r>
              <w:t xml:space="preserve"> </w:t>
            </w:r>
            <w:r>
              <w:rPr>
                <w:lang w:val="en-US"/>
              </w:rPr>
              <w:t>kojem</w:t>
            </w:r>
            <w:r>
              <w:t xml:space="preserve"> </w:t>
            </w:r>
            <w:r>
              <w:rPr>
                <w:lang w:val="en-US"/>
              </w:rPr>
              <w:t>je</w:t>
            </w:r>
            <w:r>
              <w:t xml:space="preserve"> </w:t>
            </w:r>
            <w:r>
              <w:rPr>
                <w:lang w:val="en-US"/>
              </w:rPr>
              <w:t>predvi</w:t>
            </w:r>
            <w:r>
              <w:t>đ</w:t>
            </w:r>
            <w:r>
              <w:rPr>
                <w:lang w:val="en-US"/>
              </w:rPr>
              <w:t>eno</w:t>
            </w:r>
            <w:r>
              <w:t xml:space="preserve"> </w:t>
            </w:r>
            <w:r>
              <w:rPr>
                <w:lang w:val="en-US"/>
              </w:rPr>
              <w:t>davanje</w:t>
            </w:r>
            <w:r>
              <w:t xml:space="preserve"> </w:t>
            </w:r>
            <w:r>
              <w:rPr>
                <w:lang w:val="en-US"/>
              </w:rPr>
              <w:t>koncesije</w:t>
            </w:r>
            <w:r>
              <w:t xml:space="preserve"> </w:t>
            </w:r>
            <w:r>
              <w:rPr>
                <w:lang w:val="en-US"/>
              </w:rPr>
              <w:t>za</w:t>
            </w:r>
            <w:r>
              <w:t xml:space="preserve"> </w:t>
            </w:r>
            <w:r>
              <w:rPr>
                <w:lang w:val="en-US"/>
              </w:rPr>
              <w:t>dimnja</w:t>
            </w:r>
            <w:r>
              <w:t>č</w:t>
            </w:r>
            <w:r>
              <w:rPr>
                <w:lang w:val="en-US"/>
              </w:rPr>
              <w:t>arske</w:t>
            </w:r>
            <w:r>
              <w:t xml:space="preserve"> </w:t>
            </w:r>
            <w:r>
              <w:rPr>
                <w:lang w:val="en-US"/>
              </w:rPr>
              <w:t>poslove</w:t>
            </w:r>
            <w:r>
              <w:t xml:space="preserve"> </w:t>
            </w:r>
            <w:r>
              <w:rPr>
                <w:lang w:val="en-US"/>
              </w:rPr>
              <w:t>sa</w:t>
            </w:r>
            <w:r>
              <w:t xml:space="preserve"> </w:t>
            </w:r>
            <w:r>
              <w:rPr>
                <w:lang w:val="en-US"/>
              </w:rPr>
              <w:t>po</w:t>
            </w:r>
            <w:r>
              <w:t>č</w:t>
            </w:r>
            <w:r>
              <w:rPr>
                <w:lang w:val="en-US"/>
              </w:rPr>
              <w:t>etnom</w:t>
            </w:r>
            <w:r>
              <w:t xml:space="preserve"> </w:t>
            </w:r>
            <w:r>
              <w:rPr>
                <w:lang w:val="en-US"/>
              </w:rPr>
              <w:t>godi</w:t>
            </w:r>
            <w:r>
              <w:t>š</w:t>
            </w:r>
            <w:r>
              <w:rPr>
                <w:lang w:val="en-US"/>
              </w:rPr>
              <w:t>njom</w:t>
            </w:r>
            <w:r>
              <w:t xml:space="preserve"> </w:t>
            </w:r>
            <w:r>
              <w:rPr>
                <w:lang w:val="en-US"/>
              </w:rPr>
              <w:t>koncesijskom</w:t>
            </w:r>
            <w:r>
              <w:t xml:space="preserve"> </w:t>
            </w:r>
            <w:r>
              <w:rPr>
                <w:lang w:val="en-US"/>
              </w:rPr>
              <w:t>naknadom</w:t>
            </w:r>
            <w:r>
              <w:t xml:space="preserve"> </w:t>
            </w:r>
            <w:r>
              <w:rPr>
                <w:lang w:val="en-US"/>
              </w:rPr>
              <w:t>od</w:t>
            </w:r>
            <w:r>
              <w:t xml:space="preserve"> 4.500,00 </w:t>
            </w:r>
            <w:r>
              <w:rPr>
                <w:lang w:val="en-US"/>
              </w:rPr>
              <w:t>kn</w:t>
            </w:r>
            <w:r>
              <w:t>.</w:t>
            </w:r>
          </w:p>
          <w:p w:rsidR="0010619A" w:rsidRDefault="0010619A" w:rsidP="0010619A">
            <w:pPr>
              <w:numPr>
                <w:ilvl w:val="0"/>
                <w:numId w:val="1"/>
              </w:numPr>
            </w:pPr>
            <w:r>
              <w:rPr>
                <w:lang w:val="en-US"/>
              </w:rPr>
              <w:t>Op</w:t>
            </w:r>
            <w:r>
              <w:t>ć</w:t>
            </w:r>
            <w:r>
              <w:rPr>
                <w:lang w:val="en-US"/>
              </w:rPr>
              <w:t>inski</w:t>
            </w:r>
            <w:r>
              <w:t xml:space="preserve"> </w:t>
            </w:r>
            <w:r>
              <w:rPr>
                <w:lang w:val="en-US"/>
              </w:rPr>
              <w:t>na</w:t>
            </w:r>
            <w:r>
              <w:t>č</w:t>
            </w:r>
            <w:r>
              <w:rPr>
                <w:lang w:val="en-US"/>
              </w:rPr>
              <w:t>elnik</w:t>
            </w:r>
            <w:r>
              <w:t xml:space="preserve"> </w:t>
            </w:r>
            <w:r>
              <w:rPr>
                <w:lang w:val="en-US"/>
              </w:rPr>
              <w:t>Op</w:t>
            </w:r>
            <w:r>
              <w:t>ć</w:t>
            </w:r>
            <w:r>
              <w:rPr>
                <w:lang w:val="en-US"/>
              </w:rPr>
              <w:t>ine</w:t>
            </w:r>
            <w:r>
              <w:t xml:space="preserve"> </w:t>
            </w:r>
            <w:r>
              <w:rPr>
                <w:lang w:val="en-US"/>
              </w:rPr>
              <w:t>Dekanovec</w:t>
            </w:r>
            <w:r>
              <w:t xml:space="preserve"> </w:t>
            </w:r>
            <w:r>
              <w:rPr>
                <w:lang w:val="en-US"/>
              </w:rPr>
              <w:t>objavio</w:t>
            </w:r>
            <w:r>
              <w:t xml:space="preserve"> </w:t>
            </w:r>
            <w:r>
              <w:rPr>
                <w:lang w:val="en-US"/>
              </w:rPr>
              <w:t>je</w:t>
            </w:r>
            <w:r>
              <w:t xml:space="preserve"> </w:t>
            </w:r>
            <w:r>
              <w:rPr>
                <w:lang w:val="en-US"/>
              </w:rPr>
              <w:t>u</w:t>
            </w:r>
            <w:r>
              <w:t xml:space="preserve"> </w:t>
            </w:r>
            <w:r>
              <w:rPr>
                <w:lang w:val="en-US"/>
              </w:rPr>
              <w:t>EOJN</w:t>
            </w:r>
            <w:r>
              <w:t xml:space="preserve"> </w:t>
            </w:r>
            <w:r>
              <w:rPr>
                <w:lang w:val="en-US"/>
              </w:rPr>
              <w:t>Republike</w:t>
            </w:r>
            <w:r>
              <w:t xml:space="preserve"> </w:t>
            </w:r>
            <w:r>
              <w:rPr>
                <w:lang w:val="en-US"/>
              </w:rPr>
              <w:t>Hrvatske</w:t>
            </w:r>
            <w:r>
              <w:t xml:space="preserve"> </w:t>
            </w:r>
            <w:r>
              <w:rPr>
                <w:lang w:val="en-US"/>
              </w:rPr>
              <w:t>obavijest</w:t>
            </w:r>
            <w:r>
              <w:t xml:space="preserve"> </w:t>
            </w:r>
            <w:r>
              <w:rPr>
                <w:lang w:val="en-US"/>
              </w:rPr>
              <w:t>o</w:t>
            </w:r>
            <w:r>
              <w:t xml:space="preserve"> </w:t>
            </w:r>
            <w:r>
              <w:rPr>
                <w:lang w:val="en-US"/>
              </w:rPr>
              <w:t>davanju</w:t>
            </w:r>
            <w:r>
              <w:t xml:space="preserve"> </w:t>
            </w:r>
            <w:r>
              <w:rPr>
                <w:lang w:val="en-US"/>
              </w:rPr>
              <w:t>koncesije</w:t>
            </w:r>
            <w:r>
              <w:t xml:space="preserve"> </w:t>
            </w:r>
            <w:r>
              <w:rPr>
                <w:lang w:val="en-US"/>
              </w:rPr>
              <w:t>za</w:t>
            </w:r>
            <w:r>
              <w:t xml:space="preserve"> </w:t>
            </w:r>
            <w:r>
              <w:rPr>
                <w:lang w:val="en-US"/>
              </w:rPr>
              <w:t>dimnja</w:t>
            </w:r>
            <w:r>
              <w:t>č</w:t>
            </w:r>
            <w:r>
              <w:rPr>
                <w:lang w:val="en-US"/>
              </w:rPr>
              <w:t>arske</w:t>
            </w:r>
            <w:r>
              <w:t xml:space="preserve"> </w:t>
            </w:r>
            <w:r>
              <w:rPr>
                <w:lang w:val="en-US"/>
              </w:rPr>
              <w:t>poslove</w:t>
            </w:r>
            <w:r>
              <w:t xml:space="preserve"> </w:t>
            </w:r>
            <w:r>
              <w:rPr>
                <w:lang w:val="en-US"/>
              </w:rPr>
              <w:t>na</w:t>
            </w:r>
            <w:r>
              <w:t xml:space="preserve"> </w:t>
            </w:r>
            <w:r>
              <w:rPr>
                <w:lang w:val="en-US"/>
              </w:rPr>
              <w:t>podru</w:t>
            </w:r>
            <w:r>
              <w:t>č</w:t>
            </w:r>
            <w:r>
              <w:rPr>
                <w:lang w:val="en-US"/>
              </w:rPr>
              <w:t>ju</w:t>
            </w:r>
            <w:r>
              <w:t xml:space="preserve"> </w:t>
            </w:r>
            <w:r>
              <w:rPr>
                <w:lang w:val="en-US"/>
              </w:rPr>
              <w:t>Op</w:t>
            </w:r>
            <w:r>
              <w:t>ć</w:t>
            </w:r>
            <w:r>
              <w:rPr>
                <w:lang w:val="en-US"/>
              </w:rPr>
              <w:t>ine</w:t>
            </w:r>
            <w:r>
              <w:t xml:space="preserve"> </w:t>
            </w:r>
            <w:r>
              <w:rPr>
                <w:lang w:val="en-US"/>
              </w:rPr>
              <w:t>Dekanovec</w:t>
            </w:r>
            <w:r>
              <w:t xml:space="preserve"> (</w:t>
            </w:r>
            <w:r>
              <w:rPr>
                <w:lang w:val="en-US"/>
              </w:rPr>
              <w:t>ev</w:t>
            </w:r>
            <w:r>
              <w:t>.</w:t>
            </w:r>
            <w:r>
              <w:rPr>
                <w:lang w:val="en-US"/>
              </w:rPr>
              <w:t>br</w:t>
            </w:r>
            <w:r>
              <w:t xml:space="preserve">. </w:t>
            </w:r>
            <w:r>
              <w:rPr>
                <w:lang w:val="en-US"/>
              </w:rPr>
              <w:t>KON</w:t>
            </w:r>
            <w:r>
              <w:t xml:space="preserve">-01/2014 </w:t>
            </w:r>
            <w:r>
              <w:rPr>
                <w:lang w:val="en-US"/>
              </w:rPr>
              <w:t>pod</w:t>
            </w:r>
            <w:r>
              <w:t xml:space="preserve"> </w:t>
            </w:r>
            <w:r>
              <w:rPr>
                <w:lang w:val="en-US"/>
              </w:rPr>
              <w:t>brojem</w:t>
            </w:r>
            <w:r>
              <w:t xml:space="preserve"> 2014/</w:t>
            </w:r>
            <w:r>
              <w:rPr>
                <w:lang w:val="en-US"/>
              </w:rPr>
              <w:t>S</w:t>
            </w:r>
            <w:r>
              <w:t xml:space="preserve"> 01</w:t>
            </w:r>
            <w:r>
              <w:rPr>
                <w:lang w:val="en-US"/>
              </w:rPr>
              <w:t>K</w:t>
            </w:r>
            <w:r>
              <w:t>-0020579)</w:t>
            </w:r>
          </w:p>
          <w:p w:rsidR="0010619A" w:rsidRDefault="0010619A" w:rsidP="0010619A">
            <w:pPr>
              <w:numPr>
                <w:ilvl w:val="0"/>
                <w:numId w:val="1"/>
              </w:numPr>
              <w:rPr>
                <w:lang w:val="de-DE"/>
              </w:rPr>
            </w:pPr>
            <w:r>
              <w:rPr>
                <w:lang w:val="de-DE"/>
              </w:rPr>
              <w:t>Kriterij odabira je ekonomski najpovoljnija ponuda.</w:t>
            </w:r>
          </w:p>
          <w:p w:rsidR="0010619A" w:rsidRDefault="0010619A" w:rsidP="0010619A">
            <w:pPr>
              <w:numPr>
                <w:ilvl w:val="0"/>
                <w:numId w:val="1"/>
              </w:numPr>
              <w:rPr>
                <w:lang w:val="de-DE"/>
              </w:rPr>
            </w:pPr>
            <w:r>
              <w:rPr>
                <w:lang w:val="de-DE"/>
              </w:rPr>
              <w:t>Rok za dostavu ponuda bio je 19.05.2014. u 10.00 sati.</w:t>
            </w:r>
          </w:p>
          <w:p w:rsidR="0010619A" w:rsidRDefault="0010619A" w:rsidP="0010619A">
            <w:pPr>
              <w:numPr>
                <w:ilvl w:val="0"/>
                <w:numId w:val="1"/>
              </w:numPr>
              <w:rPr>
                <w:lang w:val="de-DE"/>
              </w:rPr>
            </w:pPr>
            <w:r>
              <w:rPr>
                <w:lang w:val="de-DE"/>
              </w:rPr>
              <w:t xml:space="preserve">U roku za dostavu ponuda pristigla je  jedna  ponuda ponuđača Dimnjačarski obrt Zdravko Zver iz Strahoninca koja je ocijenjena valjanom, sukladno dokumentaciji za nadmetanje. </w:t>
            </w:r>
          </w:p>
          <w:p w:rsidR="0010619A" w:rsidRDefault="0010619A" w:rsidP="0010619A">
            <w:pPr>
              <w:numPr>
                <w:ilvl w:val="0"/>
                <w:numId w:val="1"/>
              </w:numPr>
              <w:rPr>
                <w:lang w:val="de-DE"/>
              </w:rPr>
            </w:pPr>
            <w:r>
              <w:rPr>
                <w:lang w:val="de-DE"/>
              </w:rPr>
              <w:t>Ponuditelj Dimnjačarski  obrt Zdravko Zver prema kriterijima za ocjenu ponude ostvario je ukupno 95 od mogućih 100 bodova.</w:t>
            </w:r>
          </w:p>
          <w:p w:rsidR="0010619A" w:rsidRDefault="0010619A" w:rsidP="0010619A">
            <w:pPr>
              <w:numPr>
                <w:ilvl w:val="0"/>
                <w:numId w:val="1"/>
              </w:numPr>
              <w:textAlignment w:val="center"/>
              <w:rPr>
                <w:lang w:val="de-DE"/>
              </w:rPr>
            </w:pPr>
            <w:r>
              <w:rPr>
                <w:lang w:val="de-DE"/>
              </w:rPr>
              <w:t xml:space="preserve">S obzirom da je ponuditelj Dimnjačarski  obrt Zdravko Zver </w:t>
            </w:r>
            <w:r>
              <w:rPr>
                <w:lang w:val="de-DE"/>
              </w:rPr>
              <w:lastRenderedPageBreak/>
              <w:t>dostavio ponudu sa ekonomski najpovoljnijom ponudom  te je dokazao sve uvjete sposbnosti iz poziva na nadmetanje predlaže se Općinskom vijeću donošenje odluke o davanju konceije za dimnjačarske poslove Dimnjačarskom obrtu Zdravo Zver.</w:t>
            </w:r>
          </w:p>
        </w:tc>
      </w:tr>
      <w:tr w:rsidR="0010619A">
        <w:tc>
          <w:tcPr>
            <w:tcW w:w="2970" w:type="dxa"/>
            <w:tcBorders>
              <w:left w:val="single" w:sz="1" w:space="0" w:color="000000"/>
              <w:bottom w:val="single" w:sz="1" w:space="0" w:color="000000"/>
            </w:tcBorders>
            <w:vAlign w:val="center"/>
          </w:tcPr>
          <w:p w:rsidR="0010619A" w:rsidRDefault="0010619A">
            <w:pPr>
              <w:pStyle w:val="BodyText"/>
              <w:snapToGrid w:val="0"/>
              <w:spacing w:line="200" w:lineRule="atLeast"/>
              <w:jc w:val="left"/>
              <w:textAlignment w:val="center"/>
              <w:rPr>
                <w:b/>
                <w:bCs/>
                <w:color w:val="000000"/>
              </w:rPr>
            </w:pPr>
            <w:r>
              <w:rPr>
                <w:b/>
                <w:bCs/>
                <w:color w:val="000000"/>
              </w:rPr>
              <w:lastRenderedPageBreak/>
              <w:t>Uputa o pravnom lijeku</w:t>
            </w:r>
          </w:p>
        </w:tc>
        <w:tc>
          <w:tcPr>
            <w:tcW w:w="6677" w:type="dxa"/>
            <w:tcBorders>
              <w:left w:val="single" w:sz="1" w:space="0" w:color="000000"/>
              <w:bottom w:val="single" w:sz="1" w:space="0" w:color="000000"/>
              <w:right w:val="single" w:sz="1" w:space="0" w:color="000000"/>
            </w:tcBorders>
            <w:vAlign w:val="center"/>
          </w:tcPr>
          <w:p w:rsidR="0010619A" w:rsidRDefault="0010619A">
            <w:pPr>
              <w:pStyle w:val="Sadrajitablice"/>
              <w:snapToGrid w:val="0"/>
              <w:spacing w:line="200" w:lineRule="atLeast"/>
              <w:jc w:val="both"/>
              <w:textAlignment w:val="center"/>
              <w:rPr>
                <w:rFonts w:cs="Times New Roman"/>
              </w:rPr>
            </w:pPr>
            <w:r>
              <w:t xml:space="preserve">Žalba se izjavljuje </w:t>
            </w:r>
            <w:r>
              <w:rPr>
                <w:rFonts w:cs="Times New Roman"/>
              </w:rPr>
              <w:t xml:space="preserve">Državnoj komisiji za kontrolu postupaka javne nabave, Koturaška cesta 43/IV, 10000 Zagreb, u pisanom obliku, a dostavlja se neposredno, poštom, kao i elektroničkim putem  ako su za to ostvareni obostrani uvjeti dostavljanja elektroničkih isprava u skladu s propisom o elektroničkom potpisu, sukladno članku 145. Zakona o javnoj nabavi. </w:t>
            </w:r>
          </w:p>
          <w:p w:rsidR="0010619A" w:rsidRDefault="0010619A">
            <w:pPr>
              <w:jc w:val="both"/>
              <w:textAlignment w:val="center"/>
            </w:pPr>
            <w:r>
              <w:t>Istodobno s dostavljanjem žalbe Državnoj komisiji, žalitelj je obvezan primjerak žalbe dostaviti i davatelju koncesije na dokaziv način.</w:t>
            </w:r>
          </w:p>
          <w:p w:rsidR="0010619A" w:rsidRDefault="0010619A">
            <w:pPr>
              <w:pStyle w:val="Sadrajitablice"/>
              <w:spacing w:line="200" w:lineRule="atLeast"/>
              <w:jc w:val="both"/>
              <w:textAlignment w:val="center"/>
              <w:rPr>
                <w:rFonts w:cs="Times New Roman"/>
              </w:rPr>
            </w:pPr>
            <w:r>
              <w:rPr>
                <w:rFonts w:cs="Times New Roman"/>
              </w:rPr>
              <w:t xml:space="preserve">Žalba se izjavljuje u roku od pet dana i to od dana primitka odluke o  </w:t>
            </w:r>
            <w:r>
              <w:rPr>
                <w:rFonts w:cs="Times New Roman"/>
                <w:color w:val="000000"/>
              </w:rPr>
              <w:t>davanju koncesije</w:t>
            </w:r>
            <w:r>
              <w:rPr>
                <w:rFonts w:cs="Times New Roman"/>
              </w:rPr>
              <w:t xml:space="preserve"> u odnosu na postupak pregleda, ocjene i odabira ponuda.</w:t>
            </w:r>
          </w:p>
        </w:tc>
      </w:tr>
    </w:tbl>
    <w:p w:rsidR="0010619A" w:rsidRDefault="0010619A">
      <w:pPr>
        <w:pStyle w:val="BodyText"/>
        <w:spacing w:line="200" w:lineRule="atLeast"/>
      </w:pPr>
    </w:p>
    <w:p w:rsidR="0010619A" w:rsidRDefault="0010619A">
      <w:pPr>
        <w:pStyle w:val="BodyText"/>
        <w:spacing w:line="200" w:lineRule="atLeast"/>
        <w:jc w:val="center"/>
        <w:rPr>
          <w:b/>
          <w:bCs/>
          <w:color w:val="000000"/>
        </w:rPr>
      </w:pPr>
      <w:r>
        <w:rPr>
          <w:b/>
          <w:bCs/>
          <w:color w:val="000000"/>
        </w:rPr>
        <w:t>Članak 2.</w:t>
      </w:r>
    </w:p>
    <w:p w:rsidR="0010619A" w:rsidRDefault="0010619A">
      <w:pPr>
        <w:pStyle w:val="BodyText"/>
        <w:spacing w:line="200" w:lineRule="atLeast"/>
        <w:jc w:val="center"/>
        <w:rPr>
          <w:b/>
          <w:bCs/>
          <w:color w:val="000000"/>
        </w:rPr>
      </w:pPr>
    </w:p>
    <w:p w:rsidR="0010619A" w:rsidRDefault="0010619A">
      <w:pPr>
        <w:pStyle w:val="BodyText"/>
        <w:spacing w:line="200" w:lineRule="atLeast"/>
        <w:rPr>
          <w:color w:val="000000"/>
        </w:rPr>
      </w:pPr>
      <w:r>
        <w:rPr>
          <w:color w:val="000000"/>
        </w:rPr>
        <w:tab/>
        <w:t>Ova odluka stupa na snagu osam dana od dana objave u Službenom glasniku Međimurske županije.</w:t>
      </w:r>
    </w:p>
    <w:p w:rsidR="0010619A" w:rsidRDefault="0010619A">
      <w:pPr>
        <w:pStyle w:val="BodyText"/>
        <w:spacing w:line="200" w:lineRule="atLeast"/>
        <w:rPr>
          <w:color w:val="000000"/>
        </w:rPr>
      </w:pPr>
    </w:p>
    <w:p w:rsidR="0010619A" w:rsidRDefault="0010619A">
      <w:pPr>
        <w:pStyle w:val="BodyText"/>
        <w:spacing w:line="200" w:lineRule="atLeast"/>
        <w:rPr>
          <w:color w:val="000000"/>
        </w:rPr>
      </w:pPr>
    </w:p>
    <w:p w:rsidR="0010619A" w:rsidRDefault="0010619A">
      <w:pPr>
        <w:pStyle w:val="BodyText"/>
        <w:spacing w:line="200" w:lineRule="atLeast"/>
        <w:jc w:val="center"/>
        <w:rPr>
          <w:b/>
          <w:bCs/>
          <w:color w:val="000000"/>
        </w:rPr>
      </w:pPr>
      <w:r>
        <w:rPr>
          <w:b/>
          <w:bCs/>
          <w:color w:val="000000"/>
        </w:rPr>
        <w:t>OPĆINSKO VIJEĆE OPĆINE DEKANOVEC</w:t>
      </w:r>
    </w:p>
    <w:p w:rsidR="0010619A" w:rsidRDefault="0010619A">
      <w:pPr>
        <w:pStyle w:val="BodyText"/>
        <w:spacing w:line="200" w:lineRule="atLeast"/>
        <w:rPr>
          <w:color w:val="000000"/>
        </w:rPr>
      </w:pPr>
    </w:p>
    <w:p w:rsidR="0010619A" w:rsidRDefault="0010619A">
      <w:pPr>
        <w:pStyle w:val="BodyText"/>
        <w:spacing w:line="200" w:lineRule="atLeast"/>
        <w:rPr>
          <w:color w:val="000000"/>
        </w:rPr>
      </w:pPr>
      <w:r>
        <w:rPr>
          <w:color w:val="000000"/>
        </w:rPr>
        <w:t>Klasa: 021-05/14-01/74</w:t>
      </w:r>
    </w:p>
    <w:p w:rsidR="0010619A" w:rsidRDefault="0010619A">
      <w:pPr>
        <w:pStyle w:val="BodyText"/>
        <w:spacing w:line="200" w:lineRule="atLeast"/>
        <w:rPr>
          <w:color w:val="000000"/>
        </w:rPr>
      </w:pPr>
      <w:r>
        <w:rPr>
          <w:color w:val="000000"/>
        </w:rPr>
        <w:t>Urbroj: 2109/20-14-4</w:t>
      </w:r>
    </w:p>
    <w:p w:rsidR="0010619A" w:rsidRDefault="0010619A">
      <w:pPr>
        <w:pStyle w:val="BodyText"/>
        <w:spacing w:line="200" w:lineRule="atLeast"/>
        <w:rPr>
          <w:color w:val="000000"/>
        </w:rPr>
      </w:pPr>
      <w:r>
        <w:rPr>
          <w:color w:val="000000"/>
        </w:rPr>
        <w:t>Dekanovec, 16.06.2014.</w:t>
      </w:r>
    </w:p>
    <w:p w:rsidR="0010619A" w:rsidRDefault="0010619A">
      <w:pPr>
        <w:pStyle w:val="BodyText"/>
        <w:spacing w:line="200" w:lineRule="atLeast"/>
        <w:rPr>
          <w:color w:val="000000"/>
        </w:rPr>
      </w:pPr>
    </w:p>
    <w:p w:rsidR="0010619A" w:rsidRDefault="0010619A">
      <w:pPr>
        <w:pStyle w:val="BodyText"/>
        <w:spacing w:line="200" w:lineRule="atLeast"/>
        <w:rPr>
          <w:color w:val="000000"/>
        </w:rPr>
      </w:pPr>
    </w:p>
    <w:p w:rsidR="0010619A" w:rsidRDefault="0010619A">
      <w:pPr>
        <w:pStyle w:val="BodyText"/>
        <w:spacing w:line="200" w:lineRule="atLeast"/>
        <w:jc w:val="center"/>
        <w:rPr>
          <w:b/>
          <w:bCs/>
          <w:color w:val="000000"/>
        </w:rPr>
      </w:pPr>
      <w:r>
        <w:rPr>
          <w:color w:val="000000"/>
        </w:rPr>
        <w:tab/>
      </w:r>
      <w:r>
        <w:rPr>
          <w:color w:val="000000"/>
        </w:rPr>
        <w:tab/>
      </w:r>
      <w:r>
        <w:rPr>
          <w:color w:val="000000"/>
        </w:rPr>
        <w:tab/>
      </w:r>
      <w:r>
        <w:rPr>
          <w:b/>
          <w:bCs/>
          <w:color w:val="000000"/>
        </w:rPr>
        <w:t>Predsjednica Općinskog vijeća Općine Dekanovec</w:t>
      </w:r>
    </w:p>
    <w:p w:rsidR="0010619A" w:rsidRDefault="0010619A">
      <w:pPr>
        <w:pStyle w:val="BodyText"/>
        <w:spacing w:line="200" w:lineRule="atLeast"/>
        <w:jc w:val="center"/>
        <w:rPr>
          <w:b/>
          <w:bCs/>
          <w:color w:val="000000"/>
        </w:rPr>
      </w:pPr>
    </w:p>
    <w:p w:rsidR="0010619A" w:rsidRDefault="0010619A">
      <w:pPr>
        <w:pStyle w:val="BodyText"/>
        <w:spacing w:line="200" w:lineRule="atLeast"/>
        <w:jc w:val="center"/>
        <w:rPr>
          <w:b/>
          <w:bCs/>
          <w:color w:val="000000"/>
        </w:rPr>
      </w:pPr>
      <w:r>
        <w:rPr>
          <w:color w:val="000000"/>
        </w:rPr>
        <w:tab/>
      </w:r>
      <w:r>
        <w:rPr>
          <w:color w:val="000000"/>
        </w:rPr>
        <w:tab/>
      </w:r>
      <w:r>
        <w:rPr>
          <w:b/>
          <w:bCs/>
          <w:color w:val="000000"/>
        </w:rPr>
        <w:tab/>
        <w:t>Verica Grbavec</w:t>
      </w:r>
    </w:p>
    <w:p w:rsidR="0010619A" w:rsidRDefault="0010619A">
      <w:pPr>
        <w:pStyle w:val="BodyText"/>
        <w:spacing w:line="200" w:lineRule="atLeast"/>
        <w:rPr>
          <w:color w:val="000000"/>
        </w:rPr>
      </w:pPr>
    </w:p>
    <w:p w:rsidR="0010619A" w:rsidRDefault="0010619A">
      <w:pPr>
        <w:spacing w:line="200" w:lineRule="atLeast"/>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472B99">
      <w:pPr>
        <w:ind w:right="383" w:firstLine="720"/>
        <w:rPr>
          <w:rFonts w:ascii="Arial" w:hAnsi="Arial" w:cs="Arial"/>
          <w:sz w:val="22"/>
          <w:szCs w:val="20"/>
        </w:rPr>
      </w:pPr>
      <w:r>
        <w:rPr>
          <w:noProof/>
        </w:rPr>
        <w:drawing>
          <wp:anchor distT="0" distB="0" distL="114300" distR="114300" simplePos="0" relativeHeight="251657216"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149" name="Picture 149"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10619A" w:rsidRDefault="0010619A">
      <w:pPr>
        <w:ind w:right="383"/>
        <w:rPr>
          <w:rFonts w:ascii="Georgia" w:hAnsi="Georgia"/>
          <w:sz w:val="22"/>
        </w:rPr>
      </w:pPr>
      <w:r>
        <w:rPr>
          <w:sz w:val="22"/>
        </w:rPr>
        <w:t xml:space="preserve">   </w:t>
      </w:r>
      <w:r>
        <w:rPr>
          <w:rFonts w:ascii="Georgia" w:hAnsi="Georgia"/>
          <w:sz w:val="22"/>
        </w:rPr>
        <w:t>REPUBLIKA HRVATSKA</w:t>
      </w:r>
    </w:p>
    <w:p w:rsidR="0010619A" w:rsidRDefault="0010619A">
      <w:pPr>
        <w:ind w:right="383"/>
        <w:rPr>
          <w:rFonts w:ascii="Georgia" w:hAnsi="Georgia"/>
          <w:sz w:val="22"/>
        </w:rPr>
      </w:pPr>
      <w:r>
        <w:rPr>
          <w:rFonts w:ascii="Georgia" w:hAnsi="Georgia"/>
          <w:sz w:val="22"/>
        </w:rPr>
        <w:t xml:space="preserve"> MEĐIMURSKA ŽUPANIJA          </w:t>
      </w:r>
    </w:p>
    <w:p w:rsidR="0010619A" w:rsidRDefault="0010619A">
      <w:pPr>
        <w:ind w:right="383"/>
        <w:rPr>
          <w:rFonts w:ascii="Georgia" w:hAnsi="Georgia"/>
          <w:sz w:val="22"/>
        </w:rPr>
      </w:pPr>
      <w:r>
        <w:rPr>
          <w:rFonts w:ascii="Georgia" w:hAnsi="Georgia"/>
          <w:sz w:val="22"/>
        </w:rPr>
        <w:t xml:space="preserve">    OPĆINA  DEKANOVEC </w:t>
      </w:r>
    </w:p>
    <w:p w:rsidR="0010619A" w:rsidRDefault="0010619A">
      <w:pPr>
        <w:ind w:right="383"/>
        <w:rPr>
          <w:rFonts w:ascii="Arial" w:hAnsi="Arial" w:cs="Arial"/>
        </w:rPr>
      </w:pPr>
      <w:r>
        <w:rPr>
          <w:rFonts w:ascii="Georgia" w:hAnsi="Georgia"/>
          <w:sz w:val="22"/>
        </w:rPr>
        <w:t xml:space="preserve">    OPĆINSKO VIJEĆE</w:t>
      </w: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10619A">
      <w:r>
        <w:t xml:space="preserve">     Temeljem članka 3.Zakona o komunalnom gospodarstvu ( Narodne novine « br. 26/03- pročišćeni tekst, 82/04.,110/04.,178/04.,38/09.,79/09., 49/11.,84/11.,90/11.,144/12.,94/13. i 153/13.), Zakona o cestama ( « Narodne novine » br.84/11.,22/13.,54/13. i 148/13. ) i članka 16. Statuta Općine Dekanovec ( « Službeni glasnik Međimurske županije « br. 6/13). Općinsko vijeće Općine Dekanovec na 7. sjednici održanoj dana 16.06.2014. godine donijelo je</w:t>
      </w:r>
    </w:p>
    <w:p w:rsidR="0010619A" w:rsidRDefault="0010619A"/>
    <w:p w:rsidR="0010619A" w:rsidRDefault="0010619A">
      <w:pPr>
        <w:pStyle w:val="Heading1"/>
        <w:rPr>
          <w:sz w:val="28"/>
          <w:szCs w:val="28"/>
        </w:rPr>
      </w:pPr>
    </w:p>
    <w:p w:rsidR="0010619A" w:rsidRDefault="0010619A">
      <w:pPr>
        <w:pStyle w:val="Heading1"/>
        <w:jc w:val="center"/>
        <w:rPr>
          <w:sz w:val="32"/>
          <w:szCs w:val="32"/>
        </w:rPr>
      </w:pPr>
      <w:r>
        <w:rPr>
          <w:sz w:val="32"/>
          <w:szCs w:val="32"/>
        </w:rPr>
        <w:t>O D L U K U</w:t>
      </w:r>
    </w:p>
    <w:p w:rsidR="0010619A" w:rsidRDefault="0010619A"/>
    <w:p w:rsidR="0010619A" w:rsidRDefault="0010619A">
      <w:pPr>
        <w:jc w:val="center"/>
        <w:rPr>
          <w:b/>
          <w:bCs/>
          <w:sz w:val="28"/>
          <w:szCs w:val="28"/>
        </w:rPr>
      </w:pPr>
      <w:r>
        <w:rPr>
          <w:b/>
          <w:bCs/>
          <w:sz w:val="28"/>
          <w:szCs w:val="28"/>
        </w:rPr>
        <w:t>O NERAZVRSTANIM CESTAMA</w:t>
      </w:r>
    </w:p>
    <w:p w:rsidR="0010619A" w:rsidRDefault="0010619A">
      <w:pPr>
        <w:jc w:val="center"/>
        <w:rPr>
          <w:b/>
          <w:bCs/>
        </w:rPr>
      </w:pPr>
    </w:p>
    <w:p w:rsidR="0010619A" w:rsidRDefault="0010619A">
      <w:pPr>
        <w:rPr>
          <w:b/>
          <w:bCs/>
        </w:rPr>
      </w:pPr>
    </w:p>
    <w:p w:rsidR="0010619A" w:rsidRDefault="0010619A" w:rsidP="0010619A">
      <w:pPr>
        <w:numPr>
          <w:ilvl w:val="0"/>
          <w:numId w:val="2"/>
        </w:numPr>
        <w:rPr>
          <w:b/>
        </w:rPr>
      </w:pPr>
      <w:r>
        <w:rPr>
          <w:b/>
        </w:rPr>
        <w:t>OPĆE ODREDBE</w:t>
      </w:r>
    </w:p>
    <w:p w:rsidR="0010619A" w:rsidRDefault="0010619A"/>
    <w:p w:rsidR="0010619A" w:rsidRDefault="0010619A">
      <w:pPr>
        <w:jc w:val="center"/>
        <w:rPr>
          <w:b/>
          <w:bCs/>
        </w:rPr>
      </w:pPr>
      <w:r>
        <w:rPr>
          <w:b/>
          <w:bCs/>
        </w:rPr>
        <w:t>Članak 1.</w:t>
      </w:r>
    </w:p>
    <w:p w:rsidR="0010619A" w:rsidRDefault="0010619A">
      <w:pPr>
        <w:jc w:val="center"/>
      </w:pPr>
    </w:p>
    <w:p w:rsidR="0010619A" w:rsidRDefault="0010619A">
      <w:r>
        <w:t>Ovom Odlukom uređuje se korištenje, održavanje, zaštita, rekonstrukcija, građenje i financiranje nerazvrstanih cesta, upravljanje nerazvrstanim cestama, gospodarenje cestovnim zemljištem uz nerazvrstane ceste, kao i poslovi nadzora na nerazvrstanim cestama na području Općine Dekanovec.</w:t>
      </w:r>
    </w:p>
    <w:p w:rsidR="0010619A" w:rsidRDefault="0010619A"/>
    <w:p w:rsidR="0010619A" w:rsidRDefault="0010619A">
      <w:pPr>
        <w:jc w:val="center"/>
        <w:rPr>
          <w:b/>
          <w:bCs/>
        </w:rPr>
      </w:pPr>
      <w:r>
        <w:rPr>
          <w:b/>
          <w:bCs/>
        </w:rPr>
        <w:t>Članak 2.</w:t>
      </w:r>
    </w:p>
    <w:p w:rsidR="0010619A" w:rsidRDefault="0010619A">
      <w:pPr>
        <w:jc w:val="center"/>
      </w:pPr>
    </w:p>
    <w:p w:rsidR="0010619A" w:rsidRDefault="0010619A">
      <w:r>
        <w:t>Nerazvrstane ceste su ceste koje se koriste za promet vozilima i koje svatko može koristiti na način i pod uvjetima određenim Zakonom o cestama i drugim propisima, a koje nisu razvrstane kao javne ceste u smislu istog Zakona a to su:</w:t>
      </w:r>
    </w:p>
    <w:p w:rsidR="0010619A" w:rsidRDefault="0010619A" w:rsidP="0010619A">
      <w:pPr>
        <w:numPr>
          <w:ilvl w:val="0"/>
          <w:numId w:val="3"/>
        </w:numPr>
      </w:pPr>
      <w:r>
        <w:t>ceste koje povezuju naselja,</w:t>
      </w:r>
    </w:p>
    <w:p w:rsidR="0010619A" w:rsidRDefault="0010619A" w:rsidP="0010619A">
      <w:pPr>
        <w:numPr>
          <w:ilvl w:val="0"/>
          <w:numId w:val="3"/>
        </w:numPr>
      </w:pPr>
      <w:r>
        <w:t>ceste koje povezuju područja unutar naselja,</w:t>
      </w:r>
    </w:p>
    <w:p w:rsidR="0010619A" w:rsidRDefault="0010619A" w:rsidP="0010619A">
      <w:pPr>
        <w:numPr>
          <w:ilvl w:val="0"/>
          <w:numId w:val="3"/>
        </w:numPr>
      </w:pPr>
      <w:r>
        <w:t>terminali i okretišta vozila javnog prijevoza,</w:t>
      </w:r>
    </w:p>
    <w:p w:rsidR="0010619A" w:rsidRDefault="0010619A" w:rsidP="0010619A">
      <w:pPr>
        <w:numPr>
          <w:ilvl w:val="0"/>
          <w:numId w:val="3"/>
        </w:numPr>
      </w:pPr>
      <w:r>
        <w:t>pristupne ceste do stambenih, poslovnih, gospodarskih i drugih građevina,</w:t>
      </w:r>
    </w:p>
    <w:p w:rsidR="0010619A" w:rsidRDefault="0010619A" w:rsidP="0010619A">
      <w:pPr>
        <w:numPr>
          <w:ilvl w:val="0"/>
          <w:numId w:val="3"/>
        </w:numPr>
      </w:pPr>
      <w:r>
        <w:t>druge ceste na području naselja.</w:t>
      </w:r>
    </w:p>
    <w:p w:rsidR="0010619A" w:rsidRDefault="0010619A">
      <w:r>
        <w:t xml:space="preserve">Mrežu nerazvrstanih cesta na području Općine Dekanovec čine: ulice, seoski i poljski putovi, te druge nerazvrstane prometne površine na kojima se odvija promet. </w:t>
      </w:r>
    </w:p>
    <w:p w:rsidR="0010619A" w:rsidRDefault="0010619A">
      <w:r>
        <w:t>Ulicom u smislu ove Odluke smatra se izgrađena cestovna površina u naselju koja nije razvrstana u javnu cestu.</w:t>
      </w:r>
    </w:p>
    <w:p w:rsidR="0010619A" w:rsidRDefault="0010619A">
      <w:r>
        <w:t>Seoskim putem u smislu ove Odluke, smatra se izgrađena površina što prolazi kroz naselje ili povezuje dva ili više naselja i koja nije razvrstana u javnu cestu.</w:t>
      </w:r>
    </w:p>
    <w:p w:rsidR="0010619A" w:rsidRDefault="0010619A">
      <w:r>
        <w:t>Poljski put je površina koja se koristi za pristup poljoprivrednom i šumskom zemljištu i pristupačan je većem broju raznih korisnika po bilo kojoj osnovi.</w:t>
      </w:r>
    </w:p>
    <w:p w:rsidR="0010619A" w:rsidRDefault="0010619A">
      <w:r>
        <w:t>Drugim nerazvrstanim javnim prometnim površinama u smislu ove Odluke, smatraju se površine za promet u mirovanju, parkirališta, pješačke staze, pješački trgovi, pristupne ceste do industrijskih i drugih objekata što se koriste i za javni promet i slično.</w:t>
      </w:r>
    </w:p>
    <w:p w:rsidR="0010619A" w:rsidRDefault="0010619A"/>
    <w:p w:rsidR="0010619A" w:rsidRDefault="0010619A"/>
    <w:p w:rsidR="0010619A" w:rsidRDefault="0010619A"/>
    <w:p w:rsidR="0010619A" w:rsidRDefault="0010619A"/>
    <w:p w:rsidR="0010619A" w:rsidRDefault="0010619A"/>
    <w:p w:rsidR="0010619A" w:rsidRDefault="0010619A"/>
    <w:p w:rsidR="0010619A" w:rsidRDefault="0010619A"/>
    <w:p w:rsidR="0010619A" w:rsidRDefault="0010619A"/>
    <w:p w:rsidR="0010619A" w:rsidRDefault="0010619A"/>
    <w:p w:rsidR="0010619A" w:rsidRDefault="0010619A"/>
    <w:p w:rsidR="0010619A" w:rsidRDefault="0010619A" w:rsidP="0010619A">
      <w:pPr>
        <w:numPr>
          <w:ilvl w:val="0"/>
          <w:numId w:val="2"/>
        </w:numPr>
        <w:rPr>
          <w:b/>
        </w:rPr>
      </w:pPr>
      <w:r>
        <w:rPr>
          <w:b/>
        </w:rPr>
        <w:t xml:space="preserve">DJELOVI NERAZVRSTANE CESTE </w:t>
      </w:r>
    </w:p>
    <w:p w:rsidR="0010619A" w:rsidRDefault="0010619A">
      <w:pPr>
        <w:ind w:left="360"/>
      </w:pPr>
    </w:p>
    <w:p w:rsidR="0010619A" w:rsidRDefault="0010619A">
      <w:pPr>
        <w:jc w:val="center"/>
        <w:rPr>
          <w:b/>
          <w:bCs/>
        </w:rPr>
      </w:pPr>
      <w:r>
        <w:rPr>
          <w:b/>
          <w:bCs/>
        </w:rPr>
        <w:t>Članak 3.</w:t>
      </w:r>
    </w:p>
    <w:p w:rsidR="0010619A" w:rsidRDefault="0010619A">
      <w:pPr>
        <w:jc w:val="center"/>
      </w:pPr>
    </w:p>
    <w:p w:rsidR="0010619A" w:rsidRDefault="0010619A">
      <w:r>
        <w:t>Nerazvrstanu cestu čine:</w:t>
      </w:r>
    </w:p>
    <w:p w:rsidR="0010619A" w:rsidRDefault="0010619A">
      <w:r>
        <w:t>1.Cestovna građevina ( donji stroj: kolnička konstrukcija, sustav za odvodnju atmosferskih voda s nerazvrstane ceste, drenaže, most, podvožnjak, nadvožnjak, propust, potporni i obloženi zid, nogostup, biciklističke staze te sve prometne i druge površine na pripadajućem zemljištu ( zelene površine, ugibališta, parkirališta, okretišta, stajališta javnog prijevoza i slično.)</w:t>
      </w:r>
    </w:p>
    <w:p w:rsidR="0010619A" w:rsidRDefault="0010619A">
      <w:r>
        <w:t>2. 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pružanjem usluga vozačima i putnicima</w:t>
      </w:r>
    </w:p>
    <w:p w:rsidR="0010619A" w:rsidRDefault="0010619A">
      <w:r>
        <w:t>( objekti za održavanje cesta, upravljanje i nadzor prometa, benzinske postaje, servisi i drugo.)</w:t>
      </w:r>
    </w:p>
    <w:p w:rsidR="0010619A" w:rsidRDefault="0010619A">
      <w:r>
        <w:t>3. Zemljišni pojas s obiju strana ceste potreban za nesmetano održavanje ceste širine prema projektu ceste,</w:t>
      </w:r>
    </w:p>
    <w:p w:rsidR="0010619A" w:rsidRDefault="0010619A">
      <w:r>
        <w:t>4. Prometna signalizacija ( okomita, vodoravna i svjetlosna) i oprema za upravljanje i nadzor prometa,</w:t>
      </w:r>
    </w:p>
    <w:p w:rsidR="0010619A" w:rsidRDefault="0010619A">
      <w:r>
        <w:t>5. Javna rasvjeta i oprema ceste ( odbojnici i zaštitne ograde, uređaji za zaštitu od buke, uređaji za naplatu parkiranja i slično.)</w:t>
      </w:r>
    </w:p>
    <w:p w:rsidR="0010619A" w:rsidRDefault="0010619A"/>
    <w:p w:rsidR="0010619A" w:rsidRDefault="0010619A">
      <w:pPr>
        <w:jc w:val="center"/>
        <w:rPr>
          <w:b/>
          <w:bCs/>
        </w:rPr>
      </w:pPr>
      <w:r>
        <w:rPr>
          <w:b/>
          <w:bCs/>
        </w:rPr>
        <w:t>Članak 4.</w:t>
      </w:r>
    </w:p>
    <w:p w:rsidR="0010619A" w:rsidRDefault="0010619A">
      <w:pPr>
        <w:jc w:val="center"/>
      </w:pPr>
    </w:p>
    <w:p w:rsidR="0010619A" w:rsidRDefault="0010619A">
      <w:r>
        <w:t>O korištenju, održavanju, zaštiti, rekonstrukciji i građenju nerazvrstanih cesta na svom području brine Općina Dekanovec ( u daljnjem tekstu: Općina), osim o nerazvrstanim cestama kojima upravljaju šumske ili vodoprivredne javne ustanove u skladu s propisanim propisima.</w:t>
      </w:r>
    </w:p>
    <w:p w:rsidR="0010619A" w:rsidRDefault="0010619A">
      <w:r>
        <w:t>Poslovi po st.1.ovog članka obavljaju se na temelju ugovora o povjeravanju komunalnih poslova.</w:t>
      </w:r>
    </w:p>
    <w:p w:rsidR="0010619A" w:rsidRDefault="0010619A"/>
    <w:p w:rsidR="0010619A" w:rsidRDefault="0010619A" w:rsidP="0010619A">
      <w:pPr>
        <w:numPr>
          <w:ilvl w:val="0"/>
          <w:numId w:val="2"/>
        </w:numPr>
        <w:rPr>
          <w:b/>
        </w:rPr>
      </w:pPr>
      <w:r>
        <w:rPr>
          <w:b/>
        </w:rPr>
        <w:t>UPRAVLJANJE NERAZVRSTANIM CESTAMA</w:t>
      </w:r>
    </w:p>
    <w:p w:rsidR="0010619A" w:rsidRDefault="0010619A"/>
    <w:p w:rsidR="0010619A" w:rsidRDefault="0010619A">
      <w:pPr>
        <w:jc w:val="center"/>
        <w:rPr>
          <w:b/>
          <w:bCs/>
        </w:rPr>
      </w:pPr>
      <w:r>
        <w:rPr>
          <w:b/>
          <w:bCs/>
        </w:rPr>
        <w:t>Članak 5.</w:t>
      </w:r>
    </w:p>
    <w:p w:rsidR="0010619A" w:rsidRDefault="0010619A">
      <w:pPr>
        <w:jc w:val="center"/>
      </w:pPr>
    </w:p>
    <w:p w:rsidR="0010619A" w:rsidRDefault="0010619A">
      <w:r>
        <w:t>Upravljanje, građenje i održavanje nerazvrstanih cesta obavlja se na način propisan za obavljanje komunalnih djelatnosti sukladno propisima kojima se uređuje komunalno gospodarstvo, ako drukčije nije propisano. Općina vodi jedinstvenu bazu podataka o nerazvrstanim cestama na svom području. U evidenciji nerazvrstanih cesta Općina posebno iskazuje popis nerazvrstanih cesta od prioritetne prometne važnosti za svoje područje. Nerazvrstanom cestom od prioritetne prometne važnosti za područje Općine smatra se cesta po kojoj se odvija javni prometni putnički prijevoz, cesta koja povezuje dva ili više naselja, a nema druge alternativne ceste, cesta po kojoj se odvija promet veće gustoće, cesta s posebnim prometno-sigurnim zahtjevima, cesta koja spaja objekte javnim funkcija i sl.</w:t>
      </w:r>
    </w:p>
    <w:p w:rsidR="0010619A" w:rsidRDefault="0010619A"/>
    <w:p w:rsidR="0010619A" w:rsidRDefault="0010619A" w:rsidP="0010619A">
      <w:pPr>
        <w:numPr>
          <w:ilvl w:val="0"/>
          <w:numId w:val="2"/>
        </w:numPr>
        <w:rPr>
          <w:b/>
        </w:rPr>
      </w:pPr>
      <w:r>
        <w:rPr>
          <w:b/>
        </w:rPr>
        <w:t>PRAVNI STATUS NERAZVRSTANE CESTE</w:t>
      </w:r>
    </w:p>
    <w:p w:rsidR="0010619A" w:rsidRDefault="0010619A"/>
    <w:p w:rsidR="0010619A" w:rsidRDefault="0010619A">
      <w:pPr>
        <w:jc w:val="center"/>
        <w:rPr>
          <w:b/>
          <w:bCs/>
        </w:rPr>
      </w:pPr>
      <w:r>
        <w:rPr>
          <w:b/>
          <w:bCs/>
        </w:rPr>
        <w:t>Članak 6.</w:t>
      </w:r>
    </w:p>
    <w:p w:rsidR="0010619A" w:rsidRDefault="0010619A">
      <w:pPr>
        <w:jc w:val="center"/>
      </w:pPr>
    </w:p>
    <w:p w:rsidR="0010619A" w:rsidRDefault="0010619A">
      <w:r>
        <w:t>1. Nerazvrstana cesta na području Općine je javno dobro u općoj uporabi u vlasništvu Općine Dekanovec.</w:t>
      </w:r>
    </w:p>
    <w:p w:rsidR="0010619A" w:rsidRDefault="0010619A">
      <w:r>
        <w:t>2. Nerazvrstana cesta se ne može otuđiti iz vlasništva Općine niti se na njoj mogu stjecati stvarna prava, osim prava služnosti i prava građenja radi građenja građevina sukladno odluci izvršnog tijela Općine, pod uvjetom da ne ometaju odvijanje prometa održavanje nerazvrstane ceste.</w:t>
      </w:r>
    </w:p>
    <w:p w:rsidR="0010619A" w:rsidRDefault="0010619A">
      <w:r>
        <w:t>3. Dio nerazvrstane ceste namijenjen pješacima ( nogostup i sl. ) može se dati u zakup sukladno posebnim propisima, ako se time ne ometa odvijanje prometa, sigurnost kretanja pješaka i održavanje nerazvrstane ceste.</w:t>
      </w:r>
    </w:p>
    <w:p w:rsidR="0010619A" w:rsidRDefault="0010619A">
      <w:r>
        <w:lastRenderedPageBreak/>
        <w:t>4. Nekretnina koja je izvlaštenjem, pravnim poslom ili na drugi način postala vlasništvo Općine, a lokacijskom dozvolom je predviđena za građenje nerazvrstane ceste, ne može se otuđiti.</w:t>
      </w:r>
    </w:p>
    <w:p w:rsidR="0010619A" w:rsidRDefault="0010619A"/>
    <w:p w:rsidR="0010619A" w:rsidRDefault="0010619A" w:rsidP="0010619A">
      <w:pPr>
        <w:numPr>
          <w:ilvl w:val="0"/>
          <w:numId w:val="2"/>
        </w:numPr>
        <w:rPr>
          <w:b/>
        </w:rPr>
      </w:pPr>
      <w:r>
        <w:rPr>
          <w:b/>
        </w:rPr>
        <w:t>UPIS NERAZVRSTANIH CESTA</w:t>
      </w:r>
    </w:p>
    <w:p w:rsidR="0010619A" w:rsidRDefault="0010619A"/>
    <w:p w:rsidR="0010619A" w:rsidRDefault="0010619A">
      <w:pPr>
        <w:jc w:val="center"/>
        <w:rPr>
          <w:b/>
          <w:bCs/>
        </w:rPr>
      </w:pPr>
      <w:r>
        <w:rPr>
          <w:b/>
          <w:bCs/>
        </w:rPr>
        <w:t>Članak 7.</w:t>
      </w:r>
    </w:p>
    <w:p w:rsidR="0010619A" w:rsidRDefault="0010619A">
      <w:pPr>
        <w:jc w:val="center"/>
      </w:pPr>
    </w:p>
    <w:p w:rsidR="0010619A" w:rsidRDefault="0010619A">
      <w:r>
        <w:t>Na nerazvrstanim cestama koje su kao dobro u općoj upotrebi upisane u zemljišnoknjižnim odnosno katastarskim podacima ne mogu se stjecati imovinska prava. Kada je trajno prestala potreba korištenja nerazvrstane ceste ili njezinog djela, može joj se ukinuti status javnog dobra u općoj upotrebi, a nekretnina kojoj prestaje taj status ostaje u vlasništvu Općine.</w:t>
      </w:r>
    </w:p>
    <w:p w:rsidR="0010619A" w:rsidRDefault="0010619A">
      <w:r>
        <w:t>Odluku o ukidanju statusa javnog dobra u općoj upotrebi donosi Općinsko vijeće.</w:t>
      </w:r>
    </w:p>
    <w:p w:rsidR="0010619A" w:rsidRDefault="0010619A">
      <w:r>
        <w:t>Nerazvrstane ceste koje se u naravi koriste kao dobra u općoj upotrebi, a nisu kao takove upisane u zemljišnim i katastarskim knjigama niti ucrtane u katastarskim planovima mogu se nakon provedenog postupka proglasiti dobrom u općoj upotrebi te upisati u zemljišne i katastarske knjige.</w:t>
      </w:r>
    </w:p>
    <w:p w:rsidR="0010619A" w:rsidRDefault="0010619A">
      <w:r>
        <w:t>Općina je dužna pokretati i voditi upravne i sudske postupke radi pravne zaštite nerazvrstanih cesta, sprečavanja samovoljnog zauzeća cestovnog zemljišta, ustrojavanja evidencije i gospodarenja cestama kao javnim dobrom.</w:t>
      </w:r>
    </w:p>
    <w:p w:rsidR="0010619A" w:rsidRDefault="0010619A"/>
    <w:p w:rsidR="0010619A" w:rsidRDefault="0010619A" w:rsidP="0010619A">
      <w:pPr>
        <w:numPr>
          <w:ilvl w:val="0"/>
          <w:numId w:val="2"/>
        </w:numPr>
        <w:rPr>
          <w:b/>
        </w:rPr>
      </w:pPr>
      <w:r>
        <w:rPr>
          <w:b/>
        </w:rPr>
        <w:t>ODRŽAVANJE NERAZVRSTANIH CESTA</w:t>
      </w:r>
    </w:p>
    <w:p w:rsidR="0010619A" w:rsidRDefault="0010619A">
      <w:pPr>
        <w:rPr>
          <w:b/>
        </w:rPr>
      </w:pPr>
    </w:p>
    <w:p w:rsidR="0010619A" w:rsidRDefault="0010619A"/>
    <w:p w:rsidR="0010619A" w:rsidRDefault="0010619A">
      <w:pPr>
        <w:jc w:val="center"/>
        <w:rPr>
          <w:b/>
          <w:bCs/>
        </w:rPr>
      </w:pPr>
      <w:r>
        <w:rPr>
          <w:b/>
          <w:bCs/>
        </w:rPr>
        <w:t>Članak 8.</w:t>
      </w:r>
    </w:p>
    <w:p w:rsidR="0010619A" w:rsidRDefault="0010619A">
      <w:pPr>
        <w:jc w:val="center"/>
      </w:pPr>
    </w:p>
    <w:p w:rsidR="0010619A" w:rsidRDefault="0010619A">
      <w:r>
        <w:t>Nerazvrstane ceste se održavaju na temelju godišnjeg Programa održavanja komunalne infrastrukture kojeg donosi Općinsko vijeće Općine Dekanovec.</w:t>
      </w:r>
    </w:p>
    <w:p w:rsidR="0010619A" w:rsidRDefault="0010619A">
      <w:r>
        <w:t>Nerazvrstane ceste moraju se održavati na način da se na njima može obavljati siguran promet za koji su namijenjene.</w:t>
      </w:r>
    </w:p>
    <w:p w:rsidR="0010619A" w:rsidRDefault="0010619A">
      <w:r>
        <w:t>Pod održavanjem nerazvrstanih cesta podrazumijeva se periodično i tekuće održavanje.</w:t>
      </w:r>
    </w:p>
    <w:p w:rsidR="0010619A" w:rsidRDefault="0010619A">
      <w:r>
        <w:t>Periodičnim održavanjem, smatra se:</w:t>
      </w:r>
    </w:p>
    <w:p w:rsidR="0010619A" w:rsidRDefault="0010619A" w:rsidP="0010619A">
      <w:pPr>
        <w:numPr>
          <w:ilvl w:val="0"/>
          <w:numId w:val="3"/>
        </w:numPr>
      </w:pPr>
      <w:r>
        <w:t>proširenje ceste,</w:t>
      </w:r>
    </w:p>
    <w:p w:rsidR="0010619A" w:rsidRDefault="0010619A" w:rsidP="0010619A">
      <w:pPr>
        <w:numPr>
          <w:ilvl w:val="0"/>
          <w:numId w:val="3"/>
        </w:numPr>
      </w:pPr>
      <w:r>
        <w:t xml:space="preserve">ublažavanje zavoja i nagiba, </w:t>
      </w:r>
    </w:p>
    <w:p w:rsidR="0010619A" w:rsidRDefault="0010619A" w:rsidP="0010619A">
      <w:pPr>
        <w:numPr>
          <w:ilvl w:val="0"/>
          <w:numId w:val="3"/>
        </w:numPr>
      </w:pPr>
      <w:r>
        <w:t>pojačanje ili izgradnja podloge kolnika, asfaltnog ili sličnog kolničkog zastora na tucaničkom kolniku,</w:t>
      </w:r>
    </w:p>
    <w:p w:rsidR="0010619A" w:rsidRDefault="0010619A" w:rsidP="0010619A">
      <w:pPr>
        <w:numPr>
          <w:ilvl w:val="0"/>
          <w:numId w:val="3"/>
        </w:numPr>
      </w:pPr>
      <w:r>
        <w:t>dogradnja pješačkih i biciklističkih staza,</w:t>
      </w:r>
    </w:p>
    <w:p w:rsidR="0010619A" w:rsidRDefault="0010619A" w:rsidP="0010619A">
      <w:pPr>
        <w:numPr>
          <w:ilvl w:val="0"/>
          <w:numId w:val="3"/>
        </w:numPr>
      </w:pPr>
      <w:r>
        <w:t>zamjena provizornih propusta i sl.</w:t>
      </w:r>
    </w:p>
    <w:p w:rsidR="0010619A" w:rsidRDefault="0010619A">
      <w:r>
        <w:t>Tekućim održavanjem smatra se:</w:t>
      </w:r>
    </w:p>
    <w:p w:rsidR="0010619A" w:rsidRDefault="0010619A" w:rsidP="0010619A">
      <w:pPr>
        <w:numPr>
          <w:ilvl w:val="0"/>
          <w:numId w:val="3"/>
        </w:numPr>
      </w:pPr>
      <w:r>
        <w:t>pročišćavanje, ravnanje i nasipanje cesta kamenim ili sličnim čvrstim materijalom,</w:t>
      </w:r>
    </w:p>
    <w:p w:rsidR="0010619A" w:rsidRDefault="0010619A" w:rsidP="0010619A">
      <w:pPr>
        <w:numPr>
          <w:ilvl w:val="0"/>
          <w:numId w:val="3"/>
        </w:numPr>
      </w:pPr>
      <w:r>
        <w:t>postava i održavanje prometne signalizacije,</w:t>
      </w:r>
    </w:p>
    <w:p w:rsidR="0010619A" w:rsidRDefault="0010619A" w:rsidP="0010619A">
      <w:pPr>
        <w:numPr>
          <w:ilvl w:val="0"/>
          <w:numId w:val="3"/>
        </w:numPr>
      </w:pPr>
      <w:r>
        <w:t>održavanje, čišćenje i uređivanje odvodnih jaraka i druge odvodnje,</w:t>
      </w:r>
    </w:p>
    <w:p w:rsidR="0010619A" w:rsidRDefault="0010619A" w:rsidP="0010619A">
      <w:pPr>
        <w:numPr>
          <w:ilvl w:val="0"/>
          <w:numId w:val="3"/>
        </w:numPr>
      </w:pPr>
      <w:r>
        <w:t>održavanje, čišćenje i popravljanje propusta, mostova i prilaza do zemljišta i objekta,</w:t>
      </w:r>
    </w:p>
    <w:p w:rsidR="0010619A" w:rsidRDefault="0010619A" w:rsidP="0010619A">
      <w:pPr>
        <w:numPr>
          <w:ilvl w:val="0"/>
          <w:numId w:val="3"/>
        </w:numPr>
      </w:pPr>
      <w:r>
        <w:t>čišćenje blata, uklanjanje i čišćenje snijega, leda i nježnih nanosa, uređenje bankina, čišćenje usjeka i zasjeka i nasipa od korova, živice, granja, stabla i drugih nasada koji onemogućuju prozračivanje i sušenje ceste,</w:t>
      </w:r>
    </w:p>
    <w:p w:rsidR="0010619A" w:rsidRDefault="0010619A" w:rsidP="0010619A">
      <w:pPr>
        <w:numPr>
          <w:ilvl w:val="0"/>
          <w:numId w:val="3"/>
        </w:numPr>
      </w:pPr>
      <w:r>
        <w:t>održavanje, uređivanje ili uklanjanje drveća, grmlja i drugih sadnica koje sprečavaju preglednost sudionicima u prometu ili krošnjom zaklanjaju prometnu signalizaciju i javnu rasvjetu,</w:t>
      </w:r>
    </w:p>
    <w:p w:rsidR="0010619A" w:rsidRDefault="0010619A" w:rsidP="0010619A">
      <w:pPr>
        <w:numPr>
          <w:ilvl w:val="0"/>
          <w:numId w:val="3"/>
        </w:numPr>
      </w:pPr>
      <w:r>
        <w:t>održavanje, čišćenje i uređivanje pješačkih staza uz nerazvrstane ceste te redovito posipanje u slučaju poledice,</w:t>
      </w:r>
    </w:p>
    <w:p w:rsidR="0010619A" w:rsidRDefault="0010619A" w:rsidP="0010619A">
      <w:pPr>
        <w:numPr>
          <w:ilvl w:val="0"/>
          <w:numId w:val="3"/>
        </w:numPr>
      </w:pPr>
      <w:r>
        <w:t>izvršavanje drugih radova neophodnih za izvršavanje prometne funkcije nerazvrstane ceste u skladu s potrebama Općine i korisnika određene nerazvrstane ceste.</w:t>
      </w:r>
    </w:p>
    <w:p w:rsidR="0010619A" w:rsidRDefault="0010619A"/>
    <w:p w:rsidR="0010619A" w:rsidRDefault="0010619A" w:rsidP="0010619A">
      <w:pPr>
        <w:numPr>
          <w:ilvl w:val="0"/>
          <w:numId w:val="2"/>
        </w:numPr>
        <w:rPr>
          <w:b/>
        </w:rPr>
      </w:pPr>
      <w:r>
        <w:rPr>
          <w:b/>
        </w:rPr>
        <w:t>GRAĐENJE I REKONSTRUKCIJA</w:t>
      </w:r>
    </w:p>
    <w:p w:rsidR="0010619A" w:rsidRDefault="0010619A"/>
    <w:p w:rsidR="0010619A" w:rsidRDefault="0010619A">
      <w:pPr>
        <w:jc w:val="center"/>
        <w:rPr>
          <w:b/>
          <w:bCs/>
        </w:rPr>
      </w:pPr>
      <w:r>
        <w:rPr>
          <w:b/>
          <w:bCs/>
        </w:rPr>
        <w:t>Članak 9.</w:t>
      </w:r>
    </w:p>
    <w:p w:rsidR="0010619A" w:rsidRDefault="0010619A">
      <w:pPr>
        <w:jc w:val="center"/>
      </w:pPr>
    </w:p>
    <w:p w:rsidR="0010619A" w:rsidRDefault="0010619A">
      <w:r>
        <w:lastRenderedPageBreak/>
        <w:t>Nerazvrstane ceste se rekonstruiraju i grade u skladu s Programom gradnje i uređaja komunalne infrastrukture Općine Dekanovec koji donosi Općinsko vijeće, a na temelju tehničke dokumentacije i propisa o gradnji.</w:t>
      </w:r>
    </w:p>
    <w:p w:rsidR="0010619A" w:rsidRDefault="0010619A">
      <w:r>
        <w:t>Osim radova utvrđenih Programom gradnje, Općina može organizirati obavljanje radova na održavanju i građenju nerazvrstanih cesta na svom području:</w:t>
      </w:r>
    </w:p>
    <w:p w:rsidR="0010619A" w:rsidRDefault="0010619A" w:rsidP="0010619A">
      <w:pPr>
        <w:numPr>
          <w:ilvl w:val="0"/>
          <w:numId w:val="3"/>
        </w:numPr>
      </w:pPr>
      <w:r>
        <w:t>ugovaranjem korisnicima nerazvrstanih cesta (izvršenje radova u naravi, osobni rad, materijal i prijevozničke usluge i sl.)</w:t>
      </w:r>
    </w:p>
    <w:p w:rsidR="0010619A" w:rsidRDefault="0010619A" w:rsidP="0010619A">
      <w:pPr>
        <w:numPr>
          <w:ilvl w:val="0"/>
          <w:numId w:val="3"/>
        </w:numPr>
      </w:pPr>
      <w:r>
        <w:t>dobrovoljnim radom građana putem mjesnih odbora,</w:t>
      </w:r>
    </w:p>
    <w:p w:rsidR="0010619A" w:rsidRDefault="0010619A" w:rsidP="0010619A">
      <w:pPr>
        <w:numPr>
          <w:ilvl w:val="0"/>
          <w:numId w:val="3"/>
        </w:numPr>
      </w:pPr>
      <w:r>
        <w:t>na drugi način u skladu s propisima.</w:t>
      </w:r>
    </w:p>
    <w:p w:rsidR="0010619A" w:rsidRDefault="0010619A"/>
    <w:p w:rsidR="0010619A" w:rsidRDefault="0010619A">
      <w:pPr>
        <w:jc w:val="center"/>
        <w:rPr>
          <w:b/>
          <w:bCs/>
        </w:rPr>
      </w:pPr>
      <w:r>
        <w:rPr>
          <w:b/>
          <w:bCs/>
        </w:rPr>
        <w:t>Članak 10.</w:t>
      </w:r>
    </w:p>
    <w:p w:rsidR="0010619A" w:rsidRDefault="0010619A">
      <w:pPr>
        <w:jc w:val="center"/>
      </w:pPr>
    </w:p>
    <w:p w:rsidR="0010619A" w:rsidRDefault="0010619A">
      <w:r>
        <w:t>Ako pravna ili fizička osoba za vlastite potrebe samostalno ili putem drugog izvoditelja vrši radove na održavanju, rekonstrukciji ili građenju nerazvrstanih cesta dužna je ishoditi suglasnost nadležnog Upravnog odjela.</w:t>
      </w:r>
    </w:p>
    <w:p w:rsidR="0010619A" w:rsidRDefault="0010619A">
      <w:r>
        <w:t>Po završetku radova iz st.1 ovog članka pravna, odnosno fizička osoba dužna je obavijestiti nadležni Upravni odjel.</w:t>
      </w:r>
    </w:p>
    <w:p w:rsidR="0010619A" w:rsidRDefault="0010619A"/>
    <w:p w:rsidR="0010619A" w:rsidRDefault="0010619A">
      <w:pPr>
        <w:jc w:val="center"/>
        <w:rPr>
          <w:b/>
          <w:bCs/>
        </w:rPr>
      </w:pPr>
      <w:r>
        <w:rPr>
          <w:b/>
          <w:bCs/>
        </w:rPr>
        <w:t>Članak 11.</w:t>
      </w:r>
    </w:p>
    <w:p w:rsidR="0010619A" w:rsidRDefault="0010619A">
      <w:pPr>
        <w:jc w:val="center"/>
      </w:pPr>
    </w:p>
    <w:p w:rsidR="0010619A" w:rsidRDefault="0010619A">
      <w:r>
        <w:t>Nerazvrstane ceste moraju se projektirati i graditi prema normativima i propisima o građenju, u skladu s prostornim planovima, tako da se na njima može sigurno odvijati promet za koji su namijenjene.</w:t>
      </w:r>
    </w:p>
    <w:p w:rsidR="0010619A" w:rsidRDefault="0010619A"/>
    <w:p w:rsidR="0010619A" w:rsidRDefault="0010619A">
      <w:pPr>
        <w:jc w:val="center"/>
        <w:rPr>
          <w:b/>
          <w:bCs/>
        </w:rPr>
      </w:pPr>
      <w:r>
        <w:rPr>
          <w:b/>
          <w:bCs/>
        </w:rPr>
        <w:t>Članak 12.</w:t>
      </w:r>
    </w:p>
    <w:p w:rsidR="0010619A" w:rsidRDefault="0010619A">
      <w:pPr>
        <w:jc w:val="center"/>
      </w:pPr>
    </w:p>
    <w:p w:rsidR="0010619A" w:rsidRDefault="0010619A">
      <w:r>
        <w:t>Nerazvrstana cesta ( poljski put ) koja se projektira, gradi ili rekonstruira van granica građevinskog područja, utvrđuje se zaštitni pojas 4,00 m obostrano od osi puta u slučaju da se s obje strane nalaze obradive površine, a 6,00 m od ruba čestice puta, u koliko se put s jedne strane naslanja na neku od prepreka, kao što su nasip, korito vodotoka, i sl.</w:t>
      </w:r>
    </w:p>
    <w:p w:rsidR="0010619A" w:rsidRDefault="0010619A">
      <w:r>
        <w:t>U građevinskim područjima naselja primjenjuju se odredbe o minimalnim širinama nerazvrstanih cesta utvrđene prostornim i detaljnim planovima uređenja Općine Dekanovec.</w:t>
      </w:r>
    </w:p>
    <w:p w:rsidR="0010619A" w:rsidRDefault="0010619A"/>
    <w:p w:rsidR="0010619A" w:rsidRDefault="0010619A"/>
    <w:p w:rsidR="0010619A" w:rsidRDefault="0010619A">
      <w:pPr>
        <w:jc w:val="center"/>
        <w:rPr>
          <w:b/>
          <w:bCs/>
        </w:rPr>
      </w:pPr>
      <w:r>
        <w:rPr>
          <w:b/>
          <w:bCs/>
        </w:rPr>
        <w:t>Članak 13.</w:t>
      </w:r>
    </w:p>
    <w:p w:rsidR="0010619A" w:rsidRDefault="0010619A">
      <w:pPr>
        <w:jc w:val="center"/>
      </w:pPr>
    </w:p>
    <w:p w:rsidR="0010619A" w:rsidRDefault="0010619A">
      <w:r>
        <w:t>U građenju nerazvrstanih cesta Općina putem nadležnog Upravnog odjela ili pravne osobe registrirane za obavljanje te djelatnosti, organizira obavljanje prethodnih radova, izradu tehničke dokumentacije i građenje, odnosno rekonstrukciju cesta.</w:t>
      </w:r>
    </w:p>
    <w:p w:rsidR="0010619A" w:rsidRDefault="0010619A">
      <w:r>
        <w:t>U koliko se, prilikom građenja nerazvrstanih cesta predviđa građenje komunalnih, vodoprivrednih i drugih objekta, tehnička dokumentacija mora obuhvatiti te objekte i radove koji će se izvesti na površini, odnosno ispod ili iznad površine nerazvrstanih cesta, troškove izrade tehničke dokumentacije i građenja objekata i uređaja, snosi investitor komunalnih, vodoprivrednih i drugih objekata.</w:t>
      </w:r>
    </w:p>
    <w:p w:rsidR="0010619A" w:rsidRDefault="0010619A">
      <w:pPr>
        <w:jc w:val="center"/>
      </w:pPr>
    </w:p>
    <w:p w:rsidR="0010619A" w:rsidRDefault="0010619A" w:rsidP="0010619A">
      <w:pPr>
        <w:numPr>
          <w:ilvl w:val="0"/>
          <w:numId w:val="2"/>
        </w:numPr>
        <w:rPr>
          <w:b/>
        </w:rPr>
      </w:pPr>
      <w:r>
        <w:rPr>
          <w:b/>
        </w:rPr>
        <w:t>ZAŠTITA</w:t>
      </w:r>
    </w:p>
    <w:p w:rsidR="0010619A" w:rsidRDefault="0010619A">
      <w:pPr>
        <w:jc w:val="center"/>
      </w:pPr>
    </w:p>
    <w:p w:rsidR="0010619A" w:rsidRDefault="0010619A">
      <w:pPr>
        <w:jc w:val="center"/>
        <w:rPr>
          <w:b/>
          <w:bCs/>
        </w:rPr>
      </w:pPr>
      <w:r>
        <w:rPr>
          <w:b/>
          <w:bCs/>
        </w:rPr>
        <w:t>Članak 14.</w:t>
      </w:r>
    </w:p>
    <w:p w:rsidR="0010619A" w:rsidRDefault="0010619A">
      <w:pPr>
        <w:jc w:val="center"/>
      </w:pPr>
    </w:p>
    <w:p w:rsidR="0010619A" w:rsidRDefault="0010619A">
      <w:r>
        <w:t xml:space="preserve">Pravne ili fizičke osobe koje vrše prijevoz vozilom koja prazna ili zajedno s teretom, svojom masom prelaze dozvoljenu masu, odnosno granice dozvoljenog opterećenja na nerazvrstanim cestama ili samo gabaritom ugrožavaju sigurnost prometa ili onemogućuju promet drugih vozila na nerazvrstanoj cesti </w:t>
      </w:r>
    </w:p>
    <w:p w:rsidR="0010619A" w:rsidRDefault="0010619A">
      <w:r>
        <w:t>( izvanredan promet ), dužne su ishoditi odobrenje za izvanredni prijevoz.</w:t>
      </w:r>
    </w:p>
    <w:p w:rsidR="0010619A" w:rsidRDefault="0010619A">
      <w:r>
        <w:t>Dozvoljenu masu odnosno dozvoljeno opterećenje pojedine nerazvrstane ceste, određuje načelnik u skladu s propisima o uređenju prometa.</w:t>
      </w:r>
    </w:p>
    <w:p w:rsidR="0010619A" w:rsidRDefault="0010619A">
      <w:r>
        <w:t>Odobrenje za izvanredni prijevoz izdaje nadležni Upravni odjel Općine Dekanovec.</w:t>
      </w:r>
    </w:p>
    <w:p w:rsidR="0010619A" w:rsidRDefault="0010619A">
      <w:r>
        <w:t>Odobrenje za izvanredni prijevoz utvrđuju se način i uvjeti obavljanja izvanrednog prijevoza.</w:t>
      </w:r>
    </w:p>
    <w:p w:rsidR="0010619A" w:rsidRDefault="0010619A">
      <w:r>
        <w:t>Troškovi izdavanja odobrenja za izvanredan prijevoz, troškove poduzimanja posebnih mjera osiguranja izvanrednog prijevoza i naknadu za izvanredan prijevoz plaća podnositelj zahtjeva.</w:t>
      </w:r>
    </w:p>
    <w:p w:rsidR="0010619A" w:rsidRDefault="0010619A">
      <w:r>
        <w:lastRenderedPageBreak/>
        <w:t>Kontrolu osnovnog pritiska ukupne dozvoljene mase i dimenzije vozila na nerazvrstanim cestama, na poziv i o trošku Općine obavlja ovlaštena pravna osoba. Ukoliko se prilikom kontrole osnovnog pritiska, ukupno dozvoljene mase i dimenzije vozila ustanovi da se obavlja izvanredni prijevoz bez odobrenja, prijevoznik je dužan ishoditi odobrenje za izvanredan prijevoz i platiti troškove izdavanja odobrenja kao i obveza koje iz njega proizlaze.</w:t>
      </w:r>
    </w:p>
    <w:p w:rsidR="0010619A" w:rsidRDefault="0010619A">
      <w:r>
        <w:t>U koliko se zbog izvanrednog prijevoza ili prekomjerne uporabe ošteti nerazvrstana cesta, troškove sanacije dužna je podmiriti pravna ili fizička osoba koja obavlja djelatnost prijevoza.</w:t>
      </w:r>
    </w:p>
    <w:p w:rsidR="0010619A" w:rsidRDefault="0010619A">
      <w:r>
        <w:t>Kada se izvanredni prijevoz obavlja na nerazvrstanoj cesti dozvolu izdaje Općina, odnosno pravna osoba koja je ovlaštena upravljati nerazvrstanom cestom, a ako se treba obaviti na javnoj cesti i na nerazvrstanoj cesti, dozvolu izdaje pravna osoba koja upravlja javnom cestom.</w:t>
      </w:r>
    </w:p>
    <w:p w:rsidR="0010619A" w:rsidRDefault="0010619A"/>
    <w:p w:rsidR="0010619A" w:rsidRDefault="0010619A">
      <w:pPr>
        <w:jc w:val="center"/>
        <w:rPr>
          <w:b/>
          <w:bCs/>
        </w:rPr>
      </w:pPr>
      <w:r>
        <w:rPr>
          <w:b/>
          <w:bCs/>
        </w:rPr>
        <w:t>Članak 15.</w:t>
      </w:r>
    </w:p>
    <w:p w:rsidR="0010619A" w:rsidRDefault="0010619A">
      <w:pPr>
        <w:jc w:val="center"/>
      </w:pPr>
    </w:p>
    <w:p w:rsidR="0010619A" w:rsidRDefault="0010619A">
      <w:r>
        <w:t>Pravne i fizičke osobe koje obavljaju djelatnost zbog koje se prekomjerno koriste i opterećuju nerazvrstane ceste utvrđene mrežom nerazvrstanih cesta na području Općine, plaćaju naknadu za prekomjernu uporabu nerazvrstane ceste.</w:t>
      </w:r>
    </w:p>
    <w:p w:rsidR="0010619A" w:rsidRDefault="0010619A">
      <w:r>
        <w:t>Prekomjernom uporabom nerazvrstane ceste podrazumijevaju se:</w:t>
      </w:r>
    </w:p>
    <w:p w:rsidR="0010619A" w:rsidRDefault="0010619A" w:rsidP="0010619A">
      <w:pPr>
        <w:numPr>
          <w:ilvl w:val="0"/>
          <w:numId w:val="3"/>
        </w:numPr>
      </w:pPr>
      <w:r>
        <w:t>prijevoz šljunka, kamenja, zemlje, drva i sličnog tereta koji se obavlja u većim količinama u svrhu prodaje, izvedbe većih građevinskih radova i slično,</w:t>
      </w:r>
    </w:p>
    <w:p w:rsidR="0010619A" w:rsidRDefault="0010619A" w:rsidP="0010619A">
      <w:pPr>
        <w:numPr>
          <w:ilvl w:val="0"/>
          <w:numId w:val="3"/>
        </w:numPr>
      </w:pPr>
      <w:r>
        <w:t>korištenje nerazvrstane ceste kao zaobilazne ceste za promet vozila u slučaju ograničenja prometa na javnoj cesti.</w:t>
      </w:r>
    </w:p>
    <w:p w:rsidR="0010619A" w:rsidRDefault="0010619A">
      <w:r>
        <w:t>Visina naknade za prekomjerno korištenje nerazvrstanih cesta utvrđuje se primjenom kriterija za prekomjerno korištenje cesta.</w:t>
      </w:r>
    </w:p>
    <w:p w:rsidR="0010619A" w:rsidRDefault="0010619A">
      <w:pPr>
        <w:jc w:val="center"/>
      </w:pPr>
    </w:p>
    <w:p w:rsidR="0010619A" w:rsidRDefault="0010619A">
      <w:pPr>
        <w:jc w:val="center"/>
        <w:rPr>
          <w:b/>
          <w:bCs/>
        </w:rPr>
      </w:pPr>
      <w:r>
        <w:rPr>
          <w:b/>
          <w:bCs/>
        </w:rPr>
        <w:t>Članak 16.</w:t>
      </w:r>
    </w:p>
    <w:p w:rsidR="0010619A" w:rsidRDefault="0010619A">
      <w:pPr>
        <w:jc w:val="center"/>
      </w:pPr>
    </w:p>
    <w:p w:rsidR="0010619A" w:rsidRDefault="0010619A">
      <w:pPr>
        <w:jc w:val="center"/>
      </w:pPr>
      <w:r>
        <w:t>Priključak i prilaz na nerazvrstanu cestu mora biti izgrađen tako da ne naruši stabilnost trupa ceste, da ne ugrožava sigurnost prometa, da ne oštećuje cestu i postojeći režim odvodnje.</w:t>
      </w:r>
    </w:p>
    <w:p w:rsidR="0010619A" w:rsidRDefault="0010619A">
      <w:r>
        <w:t>Priključak na nerazvrstanu cestu smije se izvesti samo uz suglasnost nadležnog upravnog odjela Općine.</w:t>
      </w:r>
    </w:p>
    <w:p w:rsidR="0010619A" w:rsidRDefault="0010619A">
      <w:r>
        <w:t>Priključke i prilaze na nerazvrstane ceste dužni su održavati vlasnici, odnosno korisnici ili posjednici zemljišta koje graniči s nerazvrstanom cestom na način propisan ovom Odlukom.</w:t>
      </w:r>
    </w:p>
    <w:p w:rsidR="0010619A" w:rsidRDefault="0010619A">
      <w:r>
        <w:t>U koliko vlasnik, odnosno korisnik ili posjednik zemljišta iz st.1 ovog članka ne održava prilaz ili priključak na nerazvrstanu cestu na način propisan ovom odlukom, priključak ili prilaz na nerazvrstanu cestu popravit će se od strane osobe koja održava nerazvrstane ceste, a o troškova vlasnika, korisnika ili posjednika zemljišta.</w:t>
      </w:r>
    </w:p>
    <w:p w:rsidR="0010619A" w:rsidRDefault="0010619A"/>
    <w:p w:rsidR="0010619A" w:rsidRDefault="0010619A">
      <w:pPr>
        <w:jc w:val="center"/>
        <w:rPr>
          <w:b/>
          <w:bCs/>
        </w:rPr>
      </w:pPr>
      <w:r>
        <w:rPr>
          <w:b/>
          <w:bCs/>
        </w:rPr>
        <w:t>Članak 17.</w:t>
      </w:r>
    </w:p>
    <w:p w:rsidR="0010619A" w:rsidRDefault="0010619A">
      <w:pPr>
        <w:jc w:val="center"/>
      </w:pPr>
    </w:p>
    <w:p w:rsidR="0010619A" w:rsidRDefault="0010619A">
      <w:r>
        <w:t>Nerazvrstane ceste koriste se na način koji omogućava uredno odvijanje prometa, ne ugrožava sigurnost sudionika u prometu te ne oštećuje cestu.</w:t>
      </w:r>
    </w:p>
    <w:p w:rsidR="0010619A" w:rsidRDefault="0010619A">
      <w:pPr>
        <w:jc w:val="center"/>
      </w:pPr>
    </w:p>
    <w:p w:rsidR="0010619A" w:rsidRDefault="0010619A">
      <w:pPr>
        <w:jc w:val="center"/>
        <w:rPr>
          <w:b/>
          <w:bCs/>
        </w:rPr>
      </w:pPr>
      <w:r>
        <w:rPr>
          <w:b/>
          <w:bCs/>
        </w:rPr>
        <w:t>Članak 18.</w:t>
      </w:r>
    </w:p>
    <w:p w:rsidR="0010619A" w:rsidRDefault="0010619A">
      <w:pPr>
        <w:jc w:val="center"/>
      </w:pPr>
    </w:p>
    <w:p w:rsidR="0010619A" w:rsidRDefault="0010619A">
      <w:r>
        <w:t>Radi zaštite nerazvrstanih cesta, nesmetanog i sigurnog odvijanja prometa na njima je zabranjeno:</w:t>
      </w:r>
    </w:p>
    <w:p w:rsidR="0010619A" w:rsidRDefault="0010619A" w:rsidP="0010619A">
      <w:pPr>
        <w:numPr>
          <w:ilvl w:val="0"/>
          <w:numId w:val="4"/>
        </w:numPr>
      </w:pPr>
      <w:r>
        <w:t>privremeno ili stalno zauzimati cestu ili cestovno zemljište bez suglasnosti nadležnog upravnog odjela Općine,</w:t>
      </w:r>
    </w:p>
    <w:p w:rsidR="0010619A" w:rsidRDefault="0010619A" w:rsidP="0010619A">
      <w:pPr>
        <w:numPr>
          <w:ilvl w:val="0"/>
          <w:numId w:val="4"/>
        </w:numPr>
      </w:pPr>
      <w:r>
        <w:t>oštećivati asfaltni ili makadamski kolnik, bankine, propuste i druge elemente nerazvrstane ceste, te raditi na bilo koji drugi način štetu na nerazvrstanoj cesti ili zaštitnom pojasu te ceste,</w:t>
      </w:r>
    </w:p>
    <w:p w:rsidR="0010619A" w:rsidRDefault="0010619A" w:rsidP="0010619A">
      <w:pPr>
        <w:numPr>
          <w:ilvl w:val="0"/>
          <w:numId w:val="4"/>
        </w:numPr>
      </w:pPr>
      <w:r>
        <w:t>izvoditi bilo kakve radove na nerazvrstanoj cesti bez suglasnosti nadležnog Upravnog odjela Općine,</w:t>
      </w:r>
    </w:p>
    <w:p w:rsidR="0010619A" w:rsidRDefault="0010619A" w:rsidP="0010619A">
      <w:pPr>
        <w:numPr>
          <w:ilvl w:val="0"/>
          <w:numId w:val="4"/>
        </w:numPr>
      </w:pPr>
      <w:r>
        <w:t>uklanjati, premještati, zaklanjati ili oštećivati prometne znakove na nerazvrstanim cestama,</w:t>
      </w:r>
    </w:p>
    <w:p w:rsidR="0010619A" w:rsidRDefault="0010619A" w:rsidP="0010619A">
      <w:pPr>
        <w:numPr>
          <w:ilvl w:val="0"/>
          <w:numId w:val="4"/>
        </w:numPr>
      </w:pPr>
      <w:r>
        <w:t>dovoditi na cestovno zemljište oborinske vode, otpadne vode ili druge tekućine sa zemljišta ili iz stambenih, gospodarskih i poslovnih građevina,</w:t>
      </w:r>
    </w:p>
    <w:p w:rsidR="0010619A" w:rsidRDefault="0010619A" w:rsidP="0010619A">
      <w:pPr>
        <w:numPr>
          <w:ilvl w:val="0"/>
          <w:numId w:val="4"/>
        </w:numPr>
      </w:pPr>
      <w:r>
        <w:t>sprečava otjecanje oborinskih voda sa nerazvrstanih cesta i cestovnog zemljišta, zatrpavati odvodne jarke, propuste i sl.,</w:t>
      </w:r>
    </w:p>
    <w:p w:rsidR="0010619A" w:rsidRDefault="0010619A" w:rsidP="0010619A">
      <w:pPr>
        <w:numPr>
          <w:ilvl w:val="0"/>
          <w:numId w:val="4"/>
        </w:numPr>
      </w:pPr>
      <w:r>
        <w:t>vući po cesti trupce, građu, plugove, granje ili druge predmete kojima se oštećuje cesta,</w:t>
      </w:r>
    </w:p>
    <w:p w:rsidR="0010619A" w:rsidRDefault="0010619A" w:rsidP="0010619A">
      <w:pPr>
        <w:numPr>
          <w:ilvl w:val="0"/>
          <w:numId w:val="4"/>
        </w:numPr>
      </w:pPr>
      <w:r>
        <w:lastRenderedPageBreak/>
        <w:t>spuštati niz kosine, nasipe i usjeke cesta kamen, drvo ili druge materijale koji bi oštećivali cestu,</w:t>
      </w:r>
    </w:p>
    <w:p w:rsidR="0010619A" w:rsidRDefault="0010619A" w:rsidP="0010619A">
      <w:pPr>
        <w:numPr>
          <w:ilvl w:val="0"/>
          <w:numId w:val="4"/>
        </w:numPr>
      </w:pPr>
      <w:r>
        <w:t>na cestu ili cestovno zemljište stavljati građevinski materijal ( šljunak, pijesak, kamen, ciglu, drvo i sl. ), odnosno prevoziti teret u rastresitom stanju ako nisu poduzete mjere da se teret ne rasipa po cesti,</w:t>
      </w:r>
    </w:p>
    <w:p w:rsidR="0010619A" w:rsidRDefault="0010619A" w:rsidP="0010619A">
      <w:pPr>
        <w:numPr>
          <w:ilvl w:val="0"/>
          <w:numId w:val="4"/>
        </w:numPr>
      </w:pPr>
      <w:r>
        <w:t>izlijevati na cestu motorno ulje i druge masne tvari,</w:t>
      </w:r>
    </w:p>
    <w:p w:rsidR="0010619A" w:rsidRDefault="0010619A" w:rsidP="0010619A">
      <w:pPr>
        <w:numPr>
          <w:ilvl w:val="0"/>
          <w:numId w:val="4"/>
        </w:numPr>
      </w:pPr>
      <w:r>
        <w:t>nanositi blato na kolnik,</w:t>
      </w:r>
    </w:p>
    <w:p w:rsidR="0010619A" w:rsidRDefault="0010619A" w:rsidP="0010619A">
      <w:pPr>
        <w:numPr>
          <w:ilvl w:val="0"/>
          <w:numId w:val="4"/>
        </w:numPr>
      </w:pPr>
      <w:r>
        <w:t>dolaziti na kolnik i silaziti s kolnika izvan izgrađenog prilaza na nerazvrstanu cestu,</w:t>
      </w:r>
    </w:p>
    <w:p w:rsidR="0010619A" w:rsidRDefault="0010619A" w:rsidP="0010619A">
      <w:pPr>
        <w:numPr>
          <w:ilvl w:val="0"/>
          <w:numId w:val="4"/>
        </w:numPr>
      </w:pPr>
      <w:r>
        <w:t>okretati traktore, plugove i drugo poljoprivredno oruđe na cesti,</w:t>
      </w:r>
    </w:p>
    <w:p w:rsidR="0010619A" w:rsidRDefault="0010619A" w:rsidP="0010619A">
      <w:pPr>
        <w:numPr>
          <w:ilvl w:val="0"/>
          <w:numId w:val="4"/>
        </w:numPr>
      </w:pPr>
      <w:r>
        <w:t>postavljati ograde, saditi živice, drveće i druge nasade,</w:t>
      </w:r>
    </w:p>
    <w:p w:rsidR="0010619A" w:rsidRDefault="0010619A" w:rsidP="0010619A">
      <w:pPr>
        <w:numPr>
          <w:ilvl w:val="0"/>
          <w:numId w:val="4"/>
        </w:numPr>
      </w:pPr>
      <w:r>
        <w:t>puštati bez nadzora stoku ili perad na cestu, kosine nasipa i usjeka uz ceste,</w:t>
      </w:r>
    </w:p>
    <w:p w:rsidR="0010619A" w:rsidRDefault="0010619A" w:rsidP="0010619A">
      <w:pPr>
        <w:numPr>
          <w:ilvl w:val="0"/>
          <w:numId w:val="4"/>
        </w:numPr>
      </w:pPr>
      <w:r>
        <w:t>paliti travu, korov, građu ili drugi materijal u zaštitnom pojasu nerazvrstane ceste ili u njegovoj neposrednoj blizini,</w:t>
      </w:r>
    </w:p>
    <w:p w:rsidR="0010619A" w:rsidRDefault="0010619A" w:rsidP="0010619A">
      <w:pPr>
        <w:numPr>
          <w:ilvl w:val="0"/>
          <w:numId w:val="4"/>
        </w:numPr>
      </w:pPr>
      <w:r>
        <w:t>voziti teret s većim osovinski pritiskom od dopuštenoga. Ako netko radnjom zabranjenom u st.1.ovog članka učini bilo kakvu štetu na nerazvrstanoj cesti dužan je istu sanirati u vlastitom trošku, a u koliko to odbije učiniti, komunalni redar utvrdit će rešenjem rokove i način sanacije. Ukoliko počinitelj štete ne postupi po rješenju iz stavka 2.članka sanaciju nerazvrstane ceste izvršit će nadležni Upravni odjel Općine na teret počinitelja štete. Počinitelj štete dužan je podmiriti troškove sanacije nerazvrstane ceste iz st.1. i 2. ovog članka u roku od 15 dana od dana ispostave računa.</w:t>
      </w:r>
    </w:p>
    <w:p w:rsidR="0010619A" w:rsidRDefault="0010619A">
      <w:pPr>
        <w:ind w:left="360"/>
      </w:pPr>
    </w:p>
    <w:p w:rsidR="0010619A" w:rsidRDefault="0010619A">
      <w:pPr>
        <w:ind w:left="360"/>
        <w:jc w:val="center"/>
        <w:rPr>
          <w:b/>
          <w:bCs/>
        </w:rPr>
      </w:pPr>
      <w:r>
        <w:rPr>
          <w:b/>
          <w:bCs/>
        </w:rPr>
        <w:t>Članak 19.</w:t>
      </w:r>
    </w:p>
    <w:p w:rsidR="0010619A" w:rsidRDefault="0010619A">
      <w:pPr>
        <w:ind w:left="360"/>
        <w:jc w:val="center"/>
      </w:pPr>
    </w:p>
    <w:p w:rsidR="0010619A" w:rsidRDefault="0010619A">
      <w:pPr>
        <w:pStyle w:val="BodyTextIndent"/>
      </w:pPr>
      <w:r>
        <w:t>Uklanjanje oštećenih i napuštenih vozila i dr. ostavljenih stvari koje nisu uklonili vlasnici, odnosno korisnici vozila i stvari, organizira Općina o trošku vlasnika, odnosno korisnika vozila ili stvari, ako posebnim propisima nije drukčije određeno.</w:t>
      </w:r>
    </w:p>
    <w:p w:rsidR="0010619A" w:rsidRDefault="0010619A">
      <w:pPr>
        <w:ind w:left="360"/>
        <w:jc w:val="center"/>
      </w:pPr>
    </w:p>
    <w:p w:rsidR="0010619A" w:rsidRDefault="0010619A">
      <w:pPr>
        <w:ind w:left="360"/>
        <w:jc w:val="center"/>
      </w:pPr>
    </w:p>
    <w:p w:rsidR="0010619A" w:rsidRDefault="0010619A">
      <w:pPr>
        <w:ind w:left="360"/>
        <w:jc w:val="center"/>
        <w:rPr>
          <w:b/>
          <w:bCs/>
        </w:rPr>
      </w:pPr>
      <w:r>
        <w:rPr>
          <w:b/>
          <w:bCs/>
        </w:rPr>
        <w:t>Članak 20.</w:t>
      </w:r>
    </w:p>
    <w:p w:rsidR="0010619A" w:rsidRDefault="0010619A">
      <w:pPr>
        <w:ind w:left="360"/>
        <w:jc w:val="center"/>
      </w:pPr>
    </w:p>
    <w:p w:rsidR="0010619A" w:rsidRDefault="0010619A">
      <w:pPr>
        <w:pStyle w:val="BodyTextIndent"/>
      </w:pPr>
      <w:r>
        <w:t>Vlasnici, odnosno korisnici zemljišta uz nerazvrstane ceste dužni su čistiti i održavati odvodne jarke i pješačke staze pokraj zemljišta, te prilaze s nerazvrstanih cesta na to zemljište. Čišćenjem i održavanjem odvodnih jaraka smatra se:</w:t>
      </w:r>
    </w:p>
    <w:p w:rsidR="0010619A" w:rsidRDefault="0010619A" w:rsidP="0010619A">
      <w:pPr>
        <w:numPr>
          <w:ilvl w:val="0"/>
          <w:numId w:val="3"/>
        </w:numPr>
      </w:pPr>
      <w:r>
        <w:t>održavanje u ispravnom i protočnom stanju,</w:t>
      </w:r>
    </w:p>
    <w:p w:rsidR="0010619A" w:rsidRDefault="0010619A" w:rsidP="0010619A">
      <w:pPr>
        <w:numPr>
          <w:ilvl w:val="0"/>
          <w:numId w:val="3"/>
        </w:numPr>
      </w:pPr>
      <w:r>
        <w:t>produbljenje jaraka (čišćenje mulja i ostalih otpadaka koji onemogućuju normalno otjecanje vode)</w:t>
      </w:r>
    </w:p>
    <w:p w:rsidR="0010619A" w:rsidRDefault="0010619A" w:rsidP="0010619A">
      <w:pPr>
        <w:numPr>
          <w:ilvl w:val="0"/>
          <w:numId w:val="3"/>
        </w:numPr>
      </w:pPr>
      <w:r>
        <w:t>odvoz mulja, otpadaka trave na za to određena mjesta.</w:t>
      </w:r>
    </w:p>
    <w:p w:rsidR="0010619A" w:rsidRDefault="0010619A">
      <w:r>
        <w:t>Vlasnici, odnosno korisnici zemljišta uz nerazvrstane ceste dužni su također:</w:t>
      </w:r>
    </w:p>
    <w:p w:rsidR="0010619A" w:rsidRDefault="0010619A" w:rsidP="0010619A">
      <w:pPr>
        <w:numPr>
          <w:ilvl w:val="0"/>
          <w:numId w:val="3"/>
        </w:numPr>
      </w:pPr>
      <w:r>
        <w:t>uklanjati nanose zemlje i šljunka s nerazvrstanih cesta,</w:t>
      </w:r>
    </w:p>
    <w:p w:rsidR="0010619A" w:rsidRDefault="0010619A" w:rsidP="0010619A">
      <w:pPr>
        <w:numPr>
          <w:ilvl w:val="0"/>
          <w:numId w:val="3"/>
        </w:numPr>
      </w:pPr>
      <w:r>
        <w:t>uređivati, održavati i po potrebi uklanjati živice, grmlje i dr. raslinje koje sprečava preglednost, prozračivanje i sušenje ceste,</w:t>
      </w:r>
    </w:p>
    <w:p w:rsidR="0010619A" w:rsidRDefault="0010619A" w:rsidP="0010619A">
      <w:pPr>
        <w:numPr>
          <w:ilvl w:val="0"/>
          <w:numId w:val="3"/>
        </w:numPr>
      </w:pPr>
      <w:r>
        <w:t>kositi travu i uređivati, održavati i čistiti zelene i pješačke površine uz nerazvrstane ceste.</w:t>
      </w:r>
    </w:p>
    <w:p w:rsidR="0010619A" w:rsidRDefault="0010619A">
      <w:r>
        <w:t>Ako vlasnici, odnosno korisnici ne postupe sukladno st.1. 2. i 3. ovog članka komunalni redar naredit će rješenjem izvršenje ove obveze, a ako isti ne postupe po rješenju, isto će biti izvršeno na trošak vlasnika odnosno korisnika zemljišta.</w:t>
      </w:r>
    </w:p>
    <w:p w:rsidR="0010619A" w:rsidRDefault="0010619A"/>
    <w:p w:rsidR="0010619A" w:rsidRDefault="0010619A">
      <w:pPr>
        <w:jc w:val="center"/>
        <w:rPr>
          <w:b/>
          <w:bCs/>
        </w:rPr>
      </w:pPr>
      <w:r>
        <w:rPr>
          <w:b/>
          <w:bCs/>
        </w:rPr>
        <w:t>Članak 21.</w:t>
      </w:r>
    </w:p>
    <w:p w:rsidR="0010619A" w:rsidRDefault="0010619A">
      <w:pPr>
        <w:jc w:val="center"/>
      </w:pPr>
    </w:p>
    <w:p w:rsidR="0010619A" w:rsidRDefault="0010619A">
      <w:r>
        <w:t>U blizini križanja dviju nerazvrstanih cesta u razini, ili križanja nerazvrstanih cesta  na unutarnjim stranama cestovnog zavoja, ne smije se saditi drveće, grmlje ili visoke poljske kulture, naprave, ograde i druge predmete iz trokuta preglednosti.</w:t>
      </w:r>
    </w:p>
    <w:p w:rsidR="0010619A" w:rsidRDefault="0010619A">
      <w:r>
        <w:t>Ako vlasnik, odnosno korisnik ili posjednici zemljišta, iz stavka 2.ovog članka ne ukloni raslinje, naprave i ograde iz trokuta preglednosti, učinit će to osoba koja održava nerazvrstane ceste na teret vlasnika, odnosno korisnika ili posjednika zemljišta.</w:t>
      </w:r>
    </w:p>
    <w:p w:rsidR="0010619A" w:rsidRDefault="0010619A"/>
    <w:p w:rsidR="0010619A" w:rsidRDefault="0010619A"/>
    <w:p w:rsidR="0010619A" w:rsidRDefault="0010619A"/>
    <w:p w:rsidR="0010619A" w:rsidRDefault="0010619A"/>
    <w:p w:rsidR="0010619A" w:rsidRDefault="0010619A"/>
    <w:p w:rsidR="0010619A" w:rsidRDefault="0010619A">
      <w:pPr>
        <w:jc w:val="center"/>
        <w:rPr>
          <w:b/>
          <w:bCs/>
        </w:rPr>
      </w:pPr>
      <w:r>
        <w:rPr>
          <w:b/>
          <w:bCs/>
        </w:rPr>
        <w:t>Članak 22.</w:t>
      </w:r>
    </w:p>
    <w:p w:rsidR="0010619A" w:rsidRDefault="0010619A">
      <w:pPr>
        <w:jc w:val="center"/>
      </w:pPr>
    </w:p>
    <w:p w:rsidR="0010619A" w:rsidRDefault="0010619A">
      <w:r>
        <w:t>Vlasnici, odnosno korisnici izgrađenog građevinskog zemljišta dužni su financirati izgradnje prilaza na svoje dvorište, odnosno zemljište širine najmanje 3,00 m.</w:t>
      </w:r>
    </w:p>
    <w:p w:rsidR="0010619A" w:rsidRDefault="0010619A"/>
    <w:p w:rsidR="0010619A" w:rsidRDefault="0010619A">
      <w:pPr>
        <w:jc w:val="center"/>
        <w:rPr>
          <w:b/>
          <w:bCs/>
        </w:rPr>
      </w:pPr>
      <w:r>
        <w:rPr>
          <w:b/>
          <w:bCs/>
        </w:rPr>
        <w:t>Članak 23.</w:t>
      </w:r>
    </w:p>
    <w:p w:rsidR="0010619A" w:rsidRDefault="0010619A">
      <w:pPr>
        <w:jc w:val="center"/>
      </w:pPr>
    </w:p>
    <w:p w:rsidR="0010619A" w:rsidRDefault="0010619A">
      <w:r>
        <w:t>Izmjera nerazvrstane ceste provodi se po službenoj dužnosti po pismenom zahtjevu mjesnog odbora na čijem području se nerazvrstana cesta nalazi. Uz pismeni zahtjev za izmjeru nerazvrstane ceste mjesni odbori su dužni dostaviti podatke o nerazvrstanoj cesti, navesti dionicu ceste koju je potrebno izmjeriti, te dostaviti spisak vlasnika, odnosno korisnika zemljišta uz dionicu nerazvrstane ceste koja će se mjeriti.</w:t>
      </w:r>
    </w:p>
    <w:p w:rsidR="0010619A" w:rsidRDefault="0010619A">
      <w:r>
        <w:t>Izmjeru nerazvrstane ceste može vršiti nadležni ured za katastarsko-geodetske poslove te nadležne fizičke i pravne osobe ovlaštene za obavljanje te djelatnosti.</w:t>
      </w:r>
    </w:p>
    <w:p w:rsidR="0010619A" w:rsidRDefault="0010619A">
      <w:r>
        <w:t xml:space="preserve"> Troškovi izmjere podmiruju se iz sredstva komunalne naknade.</w:t>
      </w:r>
    </w:p>
    <w:p w:rsidR="0010619A" w:rsidRDefault="0010619A"/>
    <w:p w:rsidR="0010619A" w:rsidRDefault="0010619A"/>
    <w:p w:rsidR="0010619A" w:rsidRDefault="0010619A" w:rsidP="0010619A">
      <w:pPr>
        <w:numPr>
          <w:ilvl w:val="0"/>
          <w:numId w:val="2"/>
        </w:numPr>
        <w:rPr>
          <w:b/>
        </w:rPr>
      </w:pPr>
      <w:r>
        <w:rPr>
          <w:b/>
        </w:rPr>
        <w:t>FINANCIRANJE NERAZVRSTANIH CESTA</w:t>
      </w:r>
    </w:p>
    <w:p w:rsidR="0010619A" w:rsidRDefault="0010619A"/>
    <w:p w:rsidR="0010619A" w:rsidRDefault="0010619A">
      <w:pPr>
        <w:jc w:val="center"/>
        <w:rPr>
          <w:b/>
          <w:bCs/>
        </w:rPr>
      </w:pPr>
      <w:r>
        <w:rPr>
          <w:b/>
          <w:bCs/>
        </w:rPr>
        <w:t>Članak 24.</w:t>
      </w:r>
    </w:p>
    <w:p w:rsidR="0010619A" w:rsidRDefault="0010619A">
      <w:pPr>
        <w:jc w:val="center"/>
      </w:pPr>
    </w:p>
    <w:p w:rsidR="0010619A" w:rsidRDefault="0010619A">
      <w:r>
        <w:t>Sredstva za financiranje održavanja, rekonstrukciju i građenja nerazvrstanih cesta osiguravaju se iz:</w:t>
      </w:r>
    </w:p>
    <w:p w:rsidR="0010619A" w:rsidRDefault="0010619A" w:rsidP="0010619A">
      <w:pPr>
        <w:numPr>
          <w:ilvl w:val="0"/>
          <w:numId w:val="5"/>
        </w:numPr>
      </w:pPr>
      <w:r>
        <w:t>Općinskog Proračuna,</w:t>
      </w:r>
    </w:p>
    <w:p w:rsidR="0010619A" w:rsidRDefault="0010619A" w:rsidP="0010619A">
      <w:pPr>
        <w:numPr>
          <w:ilvl w:val="0"/>
          <w:numId w:val="5"/>
        </w:numPr>
      </w:pPr>
      <w:r>
        <w:t>Komunalnog doprinosa i komunalne naknade prema propisima koji uređuju komunalno gospodarstvo,</w:t>
      </w:r>
    </w:p>
    <w:p w:rsidR="0010619A" w:rsidRDefault="0010619A" w:rsidP="0010619A">
      <w:pPr>
        <w:numPr>
          <w:ilvl w:val="0"/>
          <w:numId w:val="5"/>
        </w:numPr>
      </w:pPr>
      <w:r>
        <w:t>Naknada za osnivanje prava služnosti, prava građenja i prava zakupa na nerazvrstanoj cesti,</w:t>
      </w:r>
    </w:p>
    <w:p w:rsidR="0010619A" w:rsidRDefault="0010619A" w:rsidP="0010619A">
      <w:pPr>
        <w:numPr>
          <w:ilvl w:val="0"/>
          <w:numId w:val="5"/>
        </w:numPr>
      </w:pPr>
      <w:r>
        <w:t>Drugih izvora.</w:t>
      </w:r>
    </w:p>
    <w:p w:rsidR="0010619A" w:rsidRDefault="0010619A"/>
    <w:p w:rsidR="0010619A" w:rsidRDefault="0010619A">
      <w:pPr>
        <w:jc w:val="center"/>
        <w:rPr>
          <w:b/>
          <w:bCs/>
        </w:rPr>
      </w:pPr>
      <w:r>
        <w:rPr>
          <w:b/>
          <w:bCs/>
        </w:rPr>
        <w:t>Članak 25.</w:t>
      </w:r>
    </w:p>
    <w:p w:rsidR="0010619A" w:rsidRDefault="0010619A">
      <w:pPr>
        <w:jc w:val="center"/>
      </w:pPr>
    </w:p>
    <w:p w:rsidR="0010619A" w:rsidRDefault="0010619A">
      <w:r>
        <w:t>Općina je dužna ubirati vlastite prihode kojima se, u skladu sa Zakonom o komunalnom gospodarstvu i ovom Odlukom financira održavanje, rekonstrukcija, građenje i zaštita nerazvrstanih cesta i u obavljanju poslova oko nerazvrstanih cesta ponašati se pažnjom dobrog gospodarstva.</w:t>
      </w:r>
    </w:p>
    <w:p w:rsidR="0010619A" w:rsidRDefault="0010619A"/>
    <w:p w:rsidR="0010619A" w:rsidRDefault="0010619A" w:rsidP="0010619A">
      <w:pPr>
        <w:numPr>
          <w:ilvl w:val="0"/>
          <w:numId w:val="2"/>
        </w:numPr>
        <w:rPr>
          <w:b/>
        </w:rPr>
      </w:pPr>
      <w:r>
        <w:rPr>
          <w:b/>
        </w:rPr>
        <w:t>NADZOR</w:t>
      </w:r>
    </w:p>
    <w:p w:rsidR="0010619A" w:rsidRDefault="0010619A"/>
    <w:p w:rsidR="0010619A" w:rsidRDefault="0010619A">
      <w:pPr>
        <w:jc w:val="center"/>
        <w:rPr>
          <w:b/>
          <w:bCs/>
        </w:rPr>
      </w:pPr>
      <w:r>
        <w:rPr>
          <w:b/>
          <w:bCs/>
        </w:rPr>
        <w:t>Članak 26.</w:t>
      </w:r>
    </w:p>
    <w:p w:rsidR="0010619A" w:rsidRDefault="0010619A">
      <w:pPr>
        <w:jc w:val="center"/>
      </w:pPr>
    </w:p>
    <w:p w:rsidR="0010619A" w:rsidRDefault="0010619A">
      <w:r>
        <w:t>Nadzor nad izgradnjom i rekonstrukcijom nerazvrstanih cesta obavlja inspektor za graditeljstvo nadležnog županijskog ureda, u skladu s propisima o građenju. Nadzor nad održavanjem i zaštitom nerazvrstanih cesta obavlja komunalno redarstvo.</w:t>
      </w:r>
    </w:p>
    <w:p w:rsidR="0010619A" w:rsidRDefault="0010619A"/>
    <w:p w:rsidR="0010619A" w:rsidRDefault="0010619A">
      <w:pPr>
        <w:jc w:val="center"/>
        <w:rPr>
          <w:b/>
          <w:bCs/>
        </w:rPr>
      </w:pPr>
      <w:r>
        <w:rPr>
          <w:b/>
          <w:bCs/>
        </w:rPr>
        <w:t>Članak 27.</w:t>
      </w:r>
    </w:p>
    <w:p w:rsidR="0010619A" w:rsidRDefault="0010619A">
      <w:pPr>
        <w:jc w:val="center"/>
      </w:pPr>
    </w:p>
    <w:p w:rsidR="0010619A" w:rsidRDefault="0010619A">
      <w:r>
        <w:t>U obavljanju poslova nadzora komunalni redar ovlašten je pregledati stanje nerazvrstanih cesta, radove na održavanju, rekonstrukciji, građenju i zaštiti nerazvrstanih cesta, radove koji se obavljaju u zaštitnom pojasu nerazvrstanih cesta, kao i druge radnje vezane uz uporabu nerazvrstanih cesta.</w:t>
      </w:r>
    </w:p>
    <w:p w:rsidR="0010619A" w:rsidRDefault="0010619A">
      <w:r>
        <w:t>Komunalni redar može narediti:</w:t>
      </w:r>
    </w:p>
    <w:p w:rsidR="0010619A" w:rsidRDefault="0010619A" w:rsidP="0010619A">
      <w:pPr>
        <w:numPr>
          <w:ilvl w:val="0"/>
          <w:numId w:val="3"/>
        </w:numPr>
      </w:pPr>
      <w:r>
        <w:t>privremenu obustavu radova, prijevoza i drugih radnji koje se izvode na nerazvrstanoj cesti ili zaštitnom pojasu suprotno odredbama ove Odluke i drugim propisima i koje ugrožavaju sigurnost i zaštitu nerazvrstane ceste i sudionika u prometu,</w:t>
      </w:r>
    </w:p>
    <w:p w:rsidR="0010619A" w:rsidRDefault="0010619A" w:rsidP="0010619A">
      <w:pPr>
        <w:numPr>
          <w:ilvl w:val="0"/>
          <w:numId w:val="3"/>
        </w:numPr>
      </w:pPr>
      <w:r>
        <w:t>otklanjanje nedostataka ili nepravilnosti u održavanju, uporabi i zaštiti nerazvrstanih cesta,</w:t>
      </w:r>
    </w:p>
    <w:p w:rsidR="0010619A" w:rsidRDefault="0010619A" w:rsidP="0010619A">
      <w:pPr>
        <w:numPr>
          <w:ilvl w:val="0"/>
          <w:numId w:val="3"/>
        </w:numPr>
      </w:pPr>
      <w:r>
        <w:t>vlasnicima, odnosno korisnicima zemljišta i objekta uz nerazvrstane ceste izvedbu radova iz članka 6., 19. i 20.ove Odluke.</w:t>
      </w:r>
    </w:p>
    <w:p w:rsidR="0010619A" w:rsidRDefault="0010619A">
      <w:r>
        <w:lastRenderedPageBreak/>
        <w:t>Pravne i fizičke osobe dužne su komunalnom redaru omogućiti nesmetano obavljanje nadzora, dati osobne podatke, podatke o vlasništvu vozila, podatke o vlasništvu zemljišta i objekata u zaštitnom pojasu cesta i pružiti druge potrebne obavijesti o predmetu uredovanja.</w:t>
      </w:r>
    </w:p>
    <w:p w:rsidR="0010619A" w:rsidRDefault="0010619A"/>
    <w:p w:rsidR="0010619A" w:rsidRDefault="0010619A"/>
    <w:p w:rsidR="0010619A" w:rsidRDefault="0010619A">
      <w:pPr>
        <w:jc w:val="center"/>
        <w:rPr>
          <w:b/>
          <w:bCs/>
        </w:rPr>
      </w:pPr>
      <w:r>
        <w:rPr>
          <w:b/>
          <w:bCs/>
        </w:rPr>
        <w:t>Članak 28.</w:t>
      </w:r>
    </w:p>
    <w:p w:rsidR="0010619A" w:rsidRDefault="0010619A">
      <w:pPr>
        <w:jc w:val="center"/>
      </w:pPr>
    </w:p>
    <w:p w:rsidR="0010619A" w:rsidRDefault="0010619A">
      <w:r>
        <w:t>Komunalni redar može usmeno narediti uklanjanje nedostataka koji izazivaju neposrednu opasnost za život i zdravlje ljudi ili imovine.</w:t>
      </w:r>
    </w:p>
    <w:p w:rsidR="0010619A" w:rsidRDefault="0010619A"/>
    <w:p w:rsidR="0010619A" w:rsidRDefault="0010619A">
      <w:pPr>
        <w:jc w:val="center"/>
        <w:rPr>
          <w:b/>
          <w:bCs/>
        </w:rPr>
      </w:pPr>
      <w:r>
        <w:rPr>
          <w:b/>
          <w:bCs/>
        </w:rPr>
        <w:t>Članak 29.</w:t>
      </w:r>
    </w:p>
    <w:p w:rsidR="0010619A" w:rsidRDefault="0010619A">
      <w:pPr>
        <w:jc w:val="center"/>
      </w:pPr>
    </w:p>
    <w:p w:rsidR="0010619A" w:rsidRDefault="0010619A">
      <w:r>
        <w:t>U slučaju oštećenja nerazvrstane ceste, komunalni redar će po službenoj dužnosti ili po prijedlogu Općine podnijeti prijavu za prekršaj i zahtjev za naknadu štete.</w:t>
      </w:r>
    </w:p>
    <w:p w:rsidR="0010619A" w:rsidRDefault="0010619A">
      <w:pPr>
        <w:ind w:firstLine="708"/>
      </w:pPr>
    </w:p>
    <w:p w:rsidR="0010619A" w:rsidRDefault="0010619A">
      <w:pPr>
        <w:ind w:firstLine="708"/>
        <w:rPr>
          <w:b/>
        </w:rPr>
      </w:pPr>
    </w:p>
    <w:p w:rsidR="0010619A" w:rsidRDefault="0010619A" w:rsidP="0010619A">
      <w:pPr>
        <w:numPr>
          <w:ilvl w:val="0"/>
          <w:numId w:val="2"/>
        </w:numPr>
        <w:rPr>
          <w:b/>
        </w:rPr>
      </w:pPr>
      <w:r>
        <w:rPr>
          <w:b/>
        </w:rPr>
        <w:t>PEKRŠAJNE ODREDBE</w:t>
      </w:r>
    </w:p>
    <w:p w:rsidR="0010619A" w:rsidRDefault="0010619A">
      <w:pPr>
        <w:ind w:left="360"/>
        <w:rPr>
          <w:b/>
        </w:rPr>
      </w:pPr>
    </w:p>
    <w:p w:rsidR="0010619A" w:rsidRDefault="0010619A">
      <w:pPr>
        <w:jc w:val="center"/>
        <w:rPr>
          <w:b/>
          <w:bCs/>
        </w:rPr>
      </w:pPr>
      <w:r>
        <w:rPr>
          <w:b/>
          <w:bCs/>
        </w:rPr>
        <w:t>Članak 30.</w:t>
      </w:r>
    </w:p>
    <w:p w:rsidR="0010619A" w:rsidRDefault="0010619A">
      <w:pPr>
        <w:jc w:val="center"/>
      </w:pPr>
    </w:p>
    <w:p w:rsidR="0010619A" w:rsidRDefault="0010619A">
      <w:r>
        <w:t>Novčanom kaznom u iznosu od 200,00 do 2.000,00 kuna, kaznit će se za prekršaj pravna ili fizička osoba ako:</w:t>
      </w:r>
    </w:p>
    <w:p w:rsidR="0010619A" w:rsidRDefault="0010619A" w:rsidP="0010619A">
      <w:pPr>
        <w:numPr>
          <w:ilvl w:val="0"/>
          <w:numId w:val="6"/>
        </w:numPr>
      </w:pPr>
      <w:r>
        <w:t>ne održava priključak i prilaz na nerazvrstanu cestu (članak 16.ove Odluke),</w:t>
      </w:r>
    </w:p>
    <w:p w:rsidR="0010619A" w:rsidRDefault="0010619A" w:rsidP="0010619A">
      <w:pPr>
        <w:numPr>
          <w:ilvl w:val="0"/>
          <w:numId w:val="6"/>
        </w:numPr>
      </w:pPr>
      <w:r>
        <w:t>ne pridržava se bilo koje zabrane iz članka 18. ove Odluke,</w:t>
      </w:r>
    </w:p>
    <w:p w:rsidR="0010619A" w:rsidRDefault="0010619A" w:rsidP="0010619A">
      <w:pPr>
        <w:numPr>
          <w:ilvl w:val="0"/>
          <w:numId w:val="6"/>
        </w:numPr>
      </w:pPr>
      <w:r>
        <w:t>postupa protivno članku 19.ove Odluke,</w:t>
      </w:r>
    </w:p>
    <w:p w:rsidR="0010619A" w:rsidRDefault="0010619A" w:rsidP="0010619A">
      <w:pPr>
        <w:numPr>
          <w:ilvl w:val="0"/>
          <w:numId w:val="6"/>
        </w:numPr>
      </w:pPr>
      <w:r>
        <w:t>ne postupa u skladu s člankom 20.ove Odluke,</w:t>
      </w:r>
    </w:p>
    <w:p w:rsidR="0010619A" w:rsidRDefault="0010619A" w:rsidP="0010619A">
      <w:pPr>
        <w:numPr>
          <w:ilvl w:val="0"/>
          <w:numId w:val="6"/>
        </w:numPr>
      </w:pPr>
      <w:r>
        <w:t>ne postupi s člankom 21.ove Odluke.</w:t>
      </w:r>
    </w:p>
    <w:p w:rsidR="0010619A" w:rsidRDefault="0010619A">
      <w:r>
        <w:t xml:space="preserve">Kaznom u iznosu od 200,00 do 1.000,00 kuna kaznit će se i odgovorna osoba u pravnoj osobi koja učini prekršaj iz stavka 1.ovog članka. </w:t>
      </w:r>
    </w:p>
    <w:p w:rsidR="0010619A" w:rsidRDefault="0010619A"/>
    <w:p w:rsidR="0010619A" w:rsidRDefault="0010619A">
      <w:pPr>
        <w:jc w:val="center"/>
        <w:rPr>
          <w:b/>
          <w:bCs/>
        </w:rPr>
      </w:pPr>
      <w:r>
        <w:rPr>
          <w:b/>
          <w:bCs/>
        </w:rPr>
        <w:t>Članak 31.</w:t>
      </w:r>
    </w:p>
    <w:p w:rsidR="0010619A" w:rsidRDefault="0010619A">
      <w:pPr>
        <w:jc w:val="center"/>
      </w:pPr>
    </w:p>
    <w:p w:rsidR="0010619A" w:rsidRDefault="0010619A">
      <w:r>
        <w:t>Novčanom kaznom od 500,00 do 2.000,00 kuna kaznit će se za prekršaj pravna ili fizička osoba ako ne postupi po rješenju komunalnog redara. Za prekršaj iz stavka 1.ovog članka kaznit će se i odgovorna osoba u pravnoj osobi novčanom kaznom od 300,00 do 1.000,00 kuna.</w:t>
      </w:r>
    </w:p>
    <w:p w:rsidR="0010619A" w:rsidRDefault="0010619A"/>
    <w:p w:rsidR="0010619A" w:rsidRDefault="0010619A" w:rsidP="0010619A">
      <w:pPr>
        <w:numPr>
          <w:ilvl w:val="0"/>
          <w:numId w:val="2"/>
        </w:numPr>
        <w:rPr>
          <w:b/>
        </w:rPr>
      </w:pPr>
      <w:r>
        <w:rPr>
          <w:b/>
        </w:rPr>
        <w:t>PRIJELAZNE I ZAVRŠNE ODREDBE</w:t>
      </w:r>
    </w:p>
    <w:p w:rsidR="0010619A" w:rsidRDefault="0010619A"/>
    <w:p w:rsidR="0010619A" w:rsidRDefault="0010619A">
      <w:pPr>
        <w:jc w:val="center"/>
        <w:rPr>
          <w:b/>
          <w:bCs/>
        </w:rPr>
      </w:pPr>
      <w:r>
        <w:rPr>
          <w:b/>
          <w:bCs/>
        </w:rPr>
        <w:t>Članak 32.</w:t>
      </w:r>
    </w:p>
    <w:p w:rsidR="0010619A" w:rsidRDefault="0010619A">
      <w:r>
        <w:t>O uređenju prometa na nerazvrstanim cestama na području općine, odlučuje Općinsko vijeće u skladu s propisima o sigurnosti prometa na cestama.</w:t>
      </w:r>
    </w:p>
    <w:p w:rsidR="0010619A" w:rsidRDefault="0010619A">
      <w:pPr>
        <w:jc w:val="center"/>
      </w:pPr>
    </w:p>
    <w:p w:rsidR="0010619A" w:rsidRDefault="0010619A">
      <w:pPr>
        <w:jc w:val="center"/>
      </w:pPr>
    </w:p>
    <w:p w:rsidR="0010619A" w:rsidRDefault="0010619A">
      <w:pPr>
        <w:jc w:val="center"/>
        <w:rPr>
          <w:b/>
          <w:bCs/>
        </w:rPr>
      </w:pPr>
      <w:r>
        <w:rPr>
          <w:b/>
          <w:bCs/>
        </w:rPr>
        <w:t>Članak 33.</w:t>
      </w:r>
    </w:p>
    <w:p w:rsidR="0010619A" w:rsidRDefault="0010619A">
      <w:r>
        <w:t>Ova Odluka stupa na snagu osmog dana od dana objave u «Službenom glasniku Međimurske županije».</w:t>
      </w:r>
    </w:p>
    <w:p w:rsidR="0010619A" w:rsidRDefault="0010619A"/>
    <w:p w:rsidR="0010619A" w:rsidRDefault="0010619A">
      <w:pPr>
        <w:jc w:val="center"/>
        <w:rPr>
          <w:b/>
        </w:rPr>
      </w:pPr>
      <w:r>
        <w:rPr>
          <w:b/>
        </w:rPr>
        <w:t>OPĆINSKO VIJEĆE OPĆINE DEKANOVEC</w:t>
      </w:r>
    </w:p>
    <w:p w:rsidR="0010619A" w:rsidRDefault="0010619A">
      <w:pPr>
        <w:jc w:val="center"/>
      </w:pPr>
    </w:p>
    <w:p w:rsidR="0010619A" w:rsidRDefault="0010619A">
      <w:pPr>
        <w:jc w:val="center"/>
      </w:pPr>
    </w:p>
    <w:p w:rsidR="0010619A" w:rsidRDefault="0010619A">
      <w:pPr>
        <w:rPr>
          <w:sz w:val="22"/>
          <w:szCs w:val="22"/>
        </w:rPr>
      </w:pPr>
      <w:r>
        <w:rPr>
          <w:sz w:val="22"/>
          <w:szCs w:val="22"/>
        </w:rPr>
        <w:t xml:space="preserve">KLASA: 021-05/14-01/75                  </w:t>
      </w:r>
    </w:p>
    <w:p w:rsidR="0010619A" w:rsidRDefault="0010619A">
      <w:pPr>
        <w:rPr>
          <w:sz w:val="22"/>
          <w:szCs w:val="22"/>
        </w:rPr>
      </w:pPr>
      <w:r>
        <w:rPr>
          <w:sz w:val="22"/>
          <w:szCs w:val="22"/>
        </w:rPr>
        <w:t>URBROJ: 2109/20-14-01</w:t>
      </w:r>
    </w:p>
    <w:p w:rsidR="0010619A" w:rsidRDefault="0010619A">
      <w:r>
        <w:rPr>
          <w:sz w:val="22"/>
          <w:szCs w:val="22"/>
        </w:rPr>
        <w:t>Dekanovec, 16.06.2014.</w:t>
      </w:r>
      <w:r>
        <w:tab/>
      </w:r>
      <w:r>
        <w:tab/>
      </w:r>
      <w:r>
        <w:tab/>
      </w:r>
      <w:r>
        <w:tab/>
      </w:r>
      <w:r>
        <w:tab/>
      </w:r>
      <w:r>
        <w:tab/>
      </w:r>
    </w:p>
    <w:p w:rsidR="0010619A" w:rsidRDefault="0010619A">
      <w:r>
        <w:tab/>
      </w:r>
      <w:r>
        <w:tab/>
      </w:r>
      <w:r>
        <w:tab/>
      </w:r>
    </w:p>
    <w:p w:rsidR="0010619A" w:rsidRDefault="0010619A">
      <w:pPr>
        <w:rPr>
          <w:b/>
          <w:bCs/>
        </w:rPr>
      </w:pPr>
      <w:r>
        <w:tab/>
      </w:r>
      <w:r>
        <w:tab/>
      </w:r>
      <w:r>
        <w:tab/>
      </w:r>
      <w:r>
        <w:tab/>
        <w:t xml:space="preserve">      </w:t>
      </w:r>
      <w:r>
        <w:tab/>
      </w:r>
      <w:r>
        <w:tab/>
      </w:r>
      <w:r>
        <w:rPr>
          <w:b/>
          <w:bCs/>
        </w:rPr>
        <w:t xml:space="preserve">         PREDSJEDNICA OPĆINSKOG VIJEĆA</w:t>
      </w:r>
    </w:p>
    <w:p w:rsidR="0010619A" w:rsidRDefault="0010619A">
      <w:pPr>
        <w:rPr>
          <w:b/>
          <w:bCs/>
        </w:rPr>
      </w:pPr>
    </w:p>
    <w:p w:rsidR="0010619A" w:rsidRDefault="0010619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Verica Grbavec</w:t>
      </w:r>
    </w:p>
    <w:p w:rsidR="0010619A" w:rsidRDefault="0010619A">
      <w:pPr>
        <w:rPr>
          <w:b/>
          <w:bCs/>
        </w:rPr>
      </w:pPr>
    </w:p>
    <w:p w:rsidR="0010619A" w:rsidRDefault="0010619A">
      <w:pPr>
        <w:rPr>
          <w:b/>
          <w:bCs/>
        </w:rPr>
      </w:pPr>
    </w:p>
    <w:p w:rsidR="0010619A" w:rsidRDefault="0010619A">
      <w:pPr>
        <w:ind w:left="4248" w:firstLine="6"/>
        <w:rPr>
          <w:rFonts w:ascii="Century" w:hAnsi="Century"/>
          <w:sz w:val="18"/>
        </w:rPr>
      </w:pPr>
    </w:p>
    <w:p w:rsidR="0010619A" w:rsidRDefault="0010619A">
      <w:pPr>
        <w:ind w:left="4248" w:firstLine="6"/>
        <w:rPr>
          <w:rFonts w:ascii="Century" w:hAnsi="Century"/>
          <w:sz w:val="18"/>
        </w:rPr>
      </w:pPr>
    </w:p>
    <w:p w:rsidR="0010619A" w:rsidRDefault="00472B99">
      <w:pPr>
        <w:ind w:firstLine="720"/>
        <w:rPr>
          <w:rFonts w:ascii="Arial" w:hAnsi="Arial" w:cs="Arial"/>
          <w:sz w:val="22"/>
          <w:szCs w:val="20"/>
        </w:rPr>
      </w:pPr>
      <w:r>
        <w:rPr>
          <w:noProof/>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153" name="Picture 153"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10619A" w:rsidRDefault="0010619A">
      <w:pPr>
        <w:rPr>
          <w:rFonts w:ascii="Georgia" w:hAnsi="Georgia"/>
          <w:sz w:val="22"/>
        </w:rPr>
      </w:pPr>
      <w:r>
        <w:rPr>
          <w:sz w:val="22"/>
        </w:rPr>
        <w:t xml:space="preserve">   </w:t>
      </w:r>
      <w:r>
        <w:rPr>
          <w:rFonts w:ascii="Georgia" w:hAnsi="Georgia"/>
          <w:sz w:val="22"/>
        </w:rPr>
        <w:t>REPUBLIKA HRVATSKA</w:t>
      </w:r>
    </w:p>
    <w:p w:rsidR="0010619A" w:rsidRDefault="0010619A">
      <w:pPr>
        <w:rPr>
          <w:rFonts w:ascii="Georgia" w:hAnsi="Georgia"/>
          <w:sz w:val="22"/>
        </w:rPr>
      </w:pPr>
      <w:r>
        <w:rPr>
          <w:rFonts w:ascii="Georgia" w:hAnsi="Georgia"/>
          <w:sz w:val="22"/>
        </w:rPr>
        <w:t xml:space="preserve"> MEĐIMURSKA ŽUPANIJA          </w:t>
      </w:r>
    </w:p>
    <w:p w:rsidR="0010619A" w:rsidRDefault="0010619A">
      <w:pPr>
        <w:rPr>
          <w:rFonts w:ascii="Georgia" w:hAnsi="Georgia"/>
          <w:sz w:val="22"/>
        </w:rPr>
      </w:pPr>
      <w:r>
        <w:rPr>
          <w:rFonts w:ascii="Georgia" w:hAnsi="Georgia"/>
          <w:sz w:val="22"/>
        </w:rPr>
        <w:t xml:space="preserve">    OPĆINA  DEKANOVEC </w:t>
      </w:r>
    </w:p>
    <w:p w:rsidR="0010619A" w:rsidRDefault="0010619A">
      <w:pPr>
        <w:rPr>
          <w:rFonts w:ascii="Arial" w:hAnsi="Arial" w:cs="Arial"/>
        </w:rPr>
      </w:pPr>
      <w:r>
        <w:rPr>
          <w:rFonts w:ascii="Georgia" w:hAnsi="Georgia"/>
          <w:sz w:val="22"/>
        </w:rPr>
        <w:t xml:space="preserve">    OPĆINSKO VIJEĆE</w:t>
      </w:r>
    </w:p>
    <w:p w:rsidR="0010619A" w:rsidRDefault="0010619A"/>
    <w:p w:rsidR="0010619A" w:rsidRDefault="0010619A"/>
    <w:p w:rsidR="0010619A" w:rsidRDefault="0010619A">
      <w:pPr>
        <w:ind w:left="-360" w:right="203"/>
        <w:jc w:val="both"/>
      </w:pPr>
      <w:r>
        <w:tab/>
        <w:t>Na temelju članka 16. Statuta Općine Dekanovec («Službeni glasnik Međimurske županije broj 6/2013), Općinsko Vijeće Općine Dekanovec na 7. sjednici održanoj dana 16.06.2014. godine donijelo je:</w:t>
      </w:r>
    </w:p>
    <w:p w:rsidR="0010619A" w:rsidRDefault="0010619A"/>
    <w:p w:rsidR="0010619A" w:rsidRDefault="0010619A">
      <w:pPr>
        <w:jc w:val="center"/>
        <w:rPr>
          <w:b/>
          <w:bCs/>
        </w:rPr>
      </w:pPr>
    </w:p>
    <w:p w:rsidR="0010619A" w:rsidRDefault="0010619A">
      <w:pPr>
        <w:jc w:val="center"/>
        <w:rPr>
          <w:b/>
          <w:bCs/>
        </w:rPr>
      </w:pPr>
      <w:r>
        <w:rPr>
          <w:b/>
          <w:bCs/>
        </w:rPr>
        <w:t xml:space="preserve">O D L U K U </w:t>
      </w:r>
    </w:p>
    <w:p w:rsidR="0010619A" w:rsidRDefault="0010619A">
      <w:pPr>
        <w:jc w:val="center"/>
        <w:rPr>
          <w:b/>
          <w:bCs/>
        </w:rPr>
      </w:pPr>
    </w:p>
    <w:p w:rsidR="0010619A" w:rsidRDefault="0010619A">
      <w:pPr>
        <w:jc w:val="center"/>
        <w:rPr>
          <w:b/>
          <w:bCs/>
        </w:rPr>
      </w:pPr>
      <w:r>
        <w:rPr>
          <w:b/>
          <w:bCs/>
        </w:rPr>
        <w:t>o zatvaranju dijela ulice Marka Kovača za teretna vozila</w:t>
      </w:r>
    </w:p>
    <w:p w:rsidR="0010619A" w:rsidRDefault="0010619A">
      <w:pPr>
        <w:jc w:val="center"/>
        <w:rPr>
          <w:b/>
          <w:bCs/>
        </w:rPr>
      </w:pPr>
    </w:p>
    <w:p w:rsidR="0010619A" w:rsidRDefault="0010619A">
      <w:pPr>
        <w:jc w:val="center"/>
      </w:pPr>
    </w:p>
    <w:p w:rsidR="0010619A" w:rsidRDefault="0010619A">
      <w:pPr>
        <w:jc w:val="center"/>
        <w:rPr>
          <w:b/>
          <w:bCs/>
        </w:rPr>
      </w:pPr>
      <w:r>
        <w:rPr>
          <w:b/>
          <w:bCs/>
        </w:rPr>
        <w:t>Članak 1.</w:t>
      </w:r>
    </w:p>
    <w:p w:rsidR="0010619A" w:rsidRDefault="0010619A">
      <w:pPr>
        <w:jc w:val="center"/>
      </w:pPr>
    </w:p>
    <w:p w:rsidR="0010619A" w:rsidRDefault="0010619A">
      <w:r>
        <w:tab/>
        <w:t>Vijeće Općine Dekanovec donosi Odluku o zatvaranju dijela ulice Marka Kovača za teretna vozila.</w:t>
      </w:r>
    </w:p>
    <w:p w:rsidR="0010619A" w:rsidRDefault="0010619A"/>
    <w:p w:rsidR="0010619A" w:rsidRDefault="0010619A">
      <w:pPr>
        <w:jc w:val="center"/>
        <w:rPr>
          <w:b/>
          <w:bCs/>
        </w:rPr>
      </w:pPr>
      <w:r>
        <w:rPr>
          <w:b/>
          <w:bCs/>
        </w:rPr>
        <w:t>Članak 2.</w:t>
      </w:r>
    </w:p>
    <w:p w:rsidR="0010619A" w:rsidRDefault="0010619A">
      <w:pPr>
        <w:jc w:val="center"/>
        <w:rPr>
          <w:b/>
          <w:bCs/>
        </w:rPr>
      </w:pPr>
    </w:p>
    <w:p w:rsidR="0010619A" w:rsidRDefault="0010619A">
      <w:r>
        <w:t>Postavit će se znak zabrane prometovanja za teretna vozila a ulica će biti jednosmjerna prema ulici Florijana Andrašeca.</w:t>
      </w:r>
    </w:p>
    <w:p w:rsidR="0010619A" w:rsidRDefault="0010619A"/>
    <w:p w:rsidR="0010619A" w:rsidRDefault="0010619A"/>
    <w:p w:rsidR="0010619A" w:rsidRDefault="0010619A">
      <w:pPr>
        <w:jc w:val="center"/>
        <w:rPr>
          <w:b/>
          <w:bCs/>
        </w:rPr>
      </w:pPr>
      <w:r>
        <w:rPr>
          <w:b/>
          <w:bCs/>
        </w:rPr>
        <w:t>Članak 3.</w:t>
      </w:r>
    </w:p>
    <w:p w:rsidR="0010619A" w:rsidRDefault="0010619A">
      <w:pPr>
        <w:jc w:val="center"/>
      </w:pPr>
    </w:p>
    <w:p w:rsidR="0010619A" w:rsidRDefault="0010619A">
      <w:r>
        <w:tab/>
        <w:t>Ova Odluka stupa na snagu danom donošenja i objaviti će se na oglasnoj ploči Općine Dekanovec.</w:t>
      </w:r>
    </w:p>
    <w:p w:rsidR="0010619A" w:rsidRDefault="0010619A"/>
    <w:p w:rsidR="0010619A" w:rsidRDefault="0010619A"/>
    <w:p w:rsidR="0010619A" w:rsidRDefault="0010619A"/>
    <w:p w:rsidR="0010619A" w:rsidRDefault="0010619A">
      <w:pPr>
        <w:jc w:val="center"/>
        <w:rPr>
          <w:b/>
          <w:bCs/>
        </w:rPr>
      </w:pPr>
      <w:r>
        <w:rPr>
          <w:b/>
          <w:bCs/>
        </w:rPr>
        <w:t>OPĆINSKO VIJEĆE OPĆINE DEKANOVEC</w:t>
      </w:r>
    </w:p>
    <w:p w:rsidR="0010619A" w:rsidRDefault="0010619A">
      <w:pPr>
        <w:pStyle w:val="Footer"/>
        <w:tabs>
          <w:tab w:val="clear" w:pos="4536"/>
          <w:tab w:val="clear" w:pos="9072"/>
        </w:tabs>
        <w:rPr>
          <w:b/>
          <w:bCs/>
        </w:rPr>
      </w:pPr>
    </w:p>
    <w:p w:rsidR="0010619A" w:rsidRDefault="0010619A"/>
    <w:p w:rsidR="0010619A" w:rsidRDefault="0010619A">
      <w:r>
        <w:t>Klasa: 021-05/14-01/76</w:t>
      </w:r>
    </w:p>
    <w:p w:rsidR="0010619A" w:rsidRDefault="0010619A">
      <w:r>
        <w:t>Urbroj: 2109/20-14-01</w:t>
      </w:r>
    </w:p>
    <w:p w:rsidR="0010619A" w:rsidRDefault="0010619A">
      <w:r>
        <w:t>Dekanovec, 16.06.2014.</w:t>
      </w:r>
    </w:p>
    <w:p w:rsidR="0010619A" w:rsidRDefault="0010619A"/>
    <w:p w:rsidR="0010619A" w:rsidRDefault="0010619A"/>
    <w:p w:rsidR="0010619A" w:rsidRDefault="0010619A">
      <w:pPr>
        <w:jc w:val="center"/>
      </w:pPr>
    </w:p>
    <w:p w:rsidR="0010619A" w:rsidRDefault="0010619A">
      <w:pPr>
        <w:jc w:val="center"/>
        <w:rPr>
          <w:b/>
          <w:bCs/>
        </w:rPr>
      </w:pPr>
      <w:r>
        <w:tab/>
      </w:r>
      <w:r>
        <w:tab/>
      </w:r>
      <w:r>
        <w:tab/>
      </w:r>
      <w:r>
        <w:tab/>
      </w:r>
      <w:r>
        <w:tab/>
        <w:t xml:space="preserve">                        </w:t>
      </w:r>
      <w:r>
        <w:rPr>
          <w:b/>
          <w:bCs/>
        </w:rPr>
        <w:t>PREDSJEDNICA OPĆINSKOG VIJEĆA</w:t>
      </w:r>
    </w:p>
    <w:p w:rsidR="0010619A" w:rsidRDefault="0010619A">
      <w:pPr>
        <w:jc w:val="center"/>
        <w:rPr>
          <w:b/>
          <w:bCs/>
        </w:rPr>
      </w:pPr>
    </w:p>
    <w:p w:rsidR="0010619A" w:rsidRDefault="0010619A">
      <w:pPr>
        <w:rPr>
          <w:b/>
          <w:bCs/>
        </w:rPr>
      </w:pPr>
      <w:r>
        <w:rPr>
          <w:b/>
          <w:bCs/>
        </w:rPr>
        <w:tab/>
      </w:r>
      <w:r>
        <w:rPr>
          <w:b/>
          <w:bCs/>
        </w:rPr>
        <w:tab/>
      </w:r>
      <w:r>
        <w:rPr>
          <w:b/>
          <w:bCs/>
        </w:rPr>
        <w:tab/>
      </w:r>
      <w:r>
        <w:rPr>
          <w:b/>
          <w:bCs/>
        </w:rPr>
        <w:tab/>
        <w:t xml:space="preserve">                                                                      Verica Grbavec</w:t>
      </w:r>
    </w:p>
    <w:p w:rsidR="0010619A" w:rsidRDefault="0010619A"/>
    <w:p w:rsidR="0010619A" w:rsidRDefault="0010619A">
      <w:pPr>
        <w:ind w:left="4248" w:firstLine="6"/>
        <w:rPr>
          <w:rFonts w:ascii="Century" w:hAnsi="Century"/>
          <w:sz w:val="18"/>
        </w:rPr>
      </w:pPr>
    </w:p>
    <w:sectPr w:rsidR="0010619A">
      <w:pgSz w:w="11906" w:h="16838"/>
      <w:pgMar w:top="360" w:right="56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567"/>
        </w:tabs>
        <w:ind w:left="851" w:hanging="360"/>
      </w:pPr>
    </w:lvl>
  </w:abstractNum>
  <w:abstractNum w:abstractNumId="1">
    <w:nsid w:val="00000002"/>
    <w:multiLevelType w:val="singleLevel"/>
    <w:tmpl w:val="00000002"/>
    <w:name w:val="WW8Num2"/>
    <w:lvl w:ilvl="0">
      <w:start w:val="1"/>
      <w:numFmt w:val="decimal"/>
      <w:lvlText w:val="%1."/>
      <w:lvlJc w:val="left"/>
      <w:pPr>
        <w:tabs>
          <w:tab w:val="num" w:pos="567"/>
        </w:tabs>
        <w:ind w:left="851" w:hanging="360"/>
      </w:pPr>
    </w:lvl>
  </w:abstractNum>
  <w:abstractNum w:abstractNumId="2">
    <w:nsid w:val="00000003"/>
    <w:multiLevelType w:val="singleLevel"/>
    <w:tmpl w:val="00000003"/>
    <w:name w:val="WW8Num3"/>
    <w:lvl w:ilvl="0">
      <w:start w:val="1"/>
      <w:numFmt w:val="decimal"/>
      <w:lvlText w:val="%1."/>
      <w:lvlJc w:val="left"/>
      <w:pPr>
        <w:tabs>
          <w:tab w:val="num" w:pos="567"/>
        </w:tabs>
        <w:ind w:left="851" w:hanging="360"/>
      </w:pPr>
    </w:lvl>
  </w:abstractNum>
  <w:abstractNum w:abstractNumId="3">
    <w:nsid w:val="00000004"/>
    <w:multiLevelType w:val="singleLevel"/>
    <w:tmpl w:val="00000004"/>
    <w:name w:val="WW8Num4"/>
    <w:lvl w:ilvl="0">
      <w:start w:val="1"/>
      <w:numFmt w:val="decimal"/>
      <w:lvlText w:val="%1."/>
      <w:lvlJc w:val="left"/>
      <w:pPr>
        <w:tabs>
          <w:tab w:val="num" w:pos="567"/>
        </w:tabs>
        <w:ind w:left="851" w:hanging="360"/>
      </w:pPr>
    </w:lvl>
  </w:abstractNum>
  <w:abstractNum w:abstractNumId="4">
    <w:nsid w:val="00000005"/>
    <w:multiLevelType w:val="singleLevel"/>
    <w:tmpl w:val="00000005"/>
    <w:name w:val="WW8Num5"/>
    <w:lvl w:ilvl="0">
      <w:start w:val="1"/>
      <w:numFmt w:val="decimal"/>
      <w:lvlText w:val="%1."/>
      <w:lvlJc w:val="left"/>
      <w:pPr>
        <w:tabs>
          <w:tab w:val="num" w:pos="567"/>
        </w:tabs>
        <w:ind w:left="851" w:hanging="360"/>
      </w:pPr>
    </w:lvl>
  </w:abstractNum>
  <w:abstractNum w:abstractNumId="5">
    <w:nsid w:val="00000006"/>
    <w:multiLevelType w:val="singleLevel"/>
    <w:tmpl w:val="00000006"/>
    <w:name w:val="WW8Num6"/>
    <w:lvl w:ilvl="0">
      <w:start w:val="1"/>
      <w:numFmt w:val="decimal"/>
      <w:lvlText w:val="%1."/>
      <w:lvlJc w:val="left"/>
      <w:pPr>
        <w:tabs>
          <w:tab w:val="num" w:pos="567"/>
        </w:tabs>
        <w:ind w:left="851" w:hanging="360"/>
      </w:pPr>
    </w:lvl>
  </w:abstractNum>
  <w:abstractNum w:abstractNumId="6">
    <w:nsid w:val="00000007"/>
    <w:multiLevelType w:val="singleLevel"/>
    <w:tmpl w:val="00000007"/>
    <w:name w:val="WW8Num7"/>
    <w:lvl w:ilvl="0">
      <w:start w:val="1"/>
      <w:numFmt w:val="decimal"/>
      <w:lvlText w:val="%1."/>
      <w:lvlJc w:val="left"/>
      <w:pPr>
        <w:tabs>
          <w:tab w:val="num" w:pos="567"/>
        </w:tabs>
        <w:ind w:left="851" w:hanging="360"/>
      </w:pPr>
    </w:lvl>
  </w:abstractNum>
  <w:abstractNum w:abstractNumId="7">
    <w:nsid w:val="00000008"/>
    <w:multiLevelType w:val="singleLevel"/>
    <w:tmpl w:val="00000008"/>
    <w:name w:val="WW8Num8"/>
    <w:lvl w:ilvl="0">
      <w:start w:val="1"/>
      <w:numFmt w:val="decimal"/>
      <w:lvlText w:val="%1."/>
      <w:lvlJc w:val="left"/>
      <w:pPr>
        <w:tabs>
          <w:tab w:val="num" w:pos="567"/>
        </w:tabs>
        <w:ind w:left="851" w:hanging="360"/>
      </w:pPr>
    </w:lvl>
  </w:abstractNum>
  <w:abstractNum w:abstractNumId="8">
    <w:nsid w:val="00000009"/>
    <w:multiLevelType w:val="singleLevel"/>
    <w:tmpl w:val="00000009"/>
    <w:name w:val="WW8Num9"/>
    <w:lvl w:ilvl="0">
      <w:start w:val="1"/>
      <w:numFmt w:val="decimal"/>
      <w:lvlText w:val="%1."/>
      <w:lvlJc w:val="left"/>
      <w:pPr>
        <w:tabs>
          <w:tab w:val="num" w:pos="567"/>
        </w:tabs>
        <w:ind w:left="851" w:hanging="360"/>
      </w:pPr>
    </w:lvl>
  </w:abstractNum>
  <w:abstractNum w:abstractNumId="9">
    <w:nsid w:val="0000000A"/>
    <w:multiLevelType w:val="singleLevel"/>
    <w:tmpl w:val="0000000A"/>
    <w:name w:val="WW8Num10"/>
    <w:lvl w:ilvl="0">
      <w:start w:val="1"/>
      <w:numFmt w:val="decimal"/>
      <w:lvlText w:val="%1."/>
      <w:lvlJc w:val="left"/>
      <w:pPr>
        <w:tabs>
          <w:tab w:val="num" w:pos="567"/>
        </w:tabs>
        <w:ind w:left="851" w:hanging="360"/>
      </w:pPr>
    </w:lvl>
  </w:abstractNum>
  <w:abstractNum w:abstractNumId="10">
    <w:nsid w:val="1F2E6178"/>
    <w:multiLevelType w:val="hybridMultilevel"/>
    <w:tmpl w:val="E43EA4B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41F04951"/>
    <w:multiLevelType w:val="hybridMultilevel"/>
    <w:tmpl w:val="81CCE900"/>
    <w:lvl w:ilvl="0" w:tplc="65C6F18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nsid w:val="5B342C93"/>
    <w:multiLevelType w:val="hybridMultilevel"/>
    <w:tmpl w:val="8DBCD852"/>
    <w:name w:val="WW8Num12"/>
    <w:lvl w:ilvl="0" w:tplc="00000001">
      <w:start w:val="1"/>
      <w:numFmt w:val="decimal"/>
      <w:lvlText w:val="%1."/>
      <w:lvlJc w:val="left"/>
      <w:pPr>
        <w:tabs>
          <w:tab w:val="num" w:pos="567"/>
        </w:tabs>
        <w:ind w:left="851"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nsid w:val="5BFA5482"/>
    <w:multiLevelType w:val="hybridMultilevel"/>
    <w:tmpl w:val="E98C2DC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68927F18"/>
    <w:multiLevelType w:val="hybridMultilevel"/>
    <w:tmpl w:val="8ED4FBB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715E7C7E"/>
    <w:multiLevelType w:val="hybridMultilevel"/>
    <w:tmpl w:val="6276E6F2"/>
    <w:lvl w:ilvl="0" w:tplc="3EBE90F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11"/>
  </w:num>
  <w:num w:numId="4">
    <w:abstractNumId w:val="14"/>
  </w:num>
  <w:num w:numId="5">
    <w:abstractNumId w:val="13"/>
  </w:num>
  <w:num w:numId="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58"/>
    <w:rsid w:val="0010619A"/>
    <w:rsid w:val="00472B99"/>
    <w:rsid w:val="008318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4F388-CC30-45F5-AFA2-4F02BB5F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verflowPunct w:val="0"/>
      <w:autoSpaceDE w:val="0"/>
      <w:autoSpaceDN w:val="0"/>
      <w:adjustRightInd w:val="0"/>
      <w:jc w:val="center"/>
      <w:outlineLvl w:val="1"/>
    </w:pPr>
    <w:rPr>
      <w:rFonts w:ascii="Century" w:eastAsia="Arial Unicode MS" w:hAnsi="Century" w:cs="Arial Unicode MS"/>
      <w:szCs w:val="20"/>
      <w:lang w:val="de-DE"/>
    </w:rPr>
  </w:style>
  <w:style w:type="paragraph" w:styleId="Heading3">
    <w:name w:val="heading 3"/>
    <w:basedOn w:val="Normal"/>
    <w:next w:val="Normal"/>
    <w:qFormat/>
    <w:pPr>
      <w:keepNext/>
      <w:outlineLvl w:val="2"/>
    </w:pPr>
    <w:rPr>
      <w:b/>
      <w:bCs/>
      <w:lang w:eastAsia="en-US"/>
    </w:rPr>
  </w:style>
  <w:style w:type="paragraph" w:styleId="Heading4">
    <w:name w:val="heading 4"/>
    <w:basedOn w:val="Normal"/>
    <w:next w:val="Normal"/>
    <w:qFormat/>
    <w:pPr>
      <w:keepNext/>
      <w:jc w:val="center"/>
      <w:outlineLvl w:val="3"/>
    </w:pPr>
    <w:rPr>
      <w:b/>
      <w:bCs/>
      <w:sz w:val="32"/>
      <w:lang w:eastAsia="en-US"/>
    </w:rPr>
  </w:style>
  <w:style w:type="paragraph" w:styleId="Heading5">
    <w:name w:val="heading 5"/>
    <w:basedOn w:val="Normal"/>
    <w:next w:val="Normal"/>
    <w:qFormat/>
    <w:pPr>
      <w:keepNext/>
      <w:jc w:val="center"/>
      <w:outlineLvl w:val="4"/>
    </w:pPr>
    <w:rPr>
      <w:b/>
      <w:bCs/>
      <w:lang w:eastAsia="en-US"/>
    </w:rPr>
  </w:style>
  <w:style w:type="paragraph" w:styleId="Heading6">
    <w:name w:val="heading 6"/>
    <w:basedOn w:val="Normal"/>
    <w:next w:val="Normal"/>
    <w:qFormat/>
    <w:pPr>
      <w:keepNext/>
      <w:ind w:firstLine="720"/>
      <w:jc w:val="center"/>
      <w:outlineLvl w:val="5"/>
    </w:pPr>
    <w:rPr>
      <w:rFonts w:ascii="Arial" w:eastAsia="Arial Unicode MS" w:hAnsi="Arial" w:cs="Arial"/>
      <w:b/>
      <w:bCs/>
      <w:szCs w:val="20"/>
      <w:lang w:eastAsia="en-US"/>
    </w:rPr>
  </w:style>
  <w:style w:type="paragraph" w:styleId="Heading7">
    <w:name w:val="heading 7"/>
    <w:basedOn w:val="Normal"/>
    <w:next w:val="Normal"/>
    <w:qFormat/>
    <w:pPr>
      <w:keepNext/>
      <w:jc w:val="right"/>
      <w:outlineLvl w:val="6"/>
    </w:pPr>
    <w:rPr>
      <w:b/>
      <w:sz w:val="20"/>
    </w:rPr>
  </w:style>
  <w:style w:type="paragraph" w:styleId="Heading8">
    <w:name w:val="heading 8"/>
    <w:basedOn w:val="Normal"/>
    <w:next w:val="Normal"/>
    <w:qFormat/>
    <w:pPr>
      <w:keepNext/>
      <w:ind w:right="-288"/>
      <w:jc w:val="center"/>
      <w:outlineLvl w:val="7"/>
    </w:pPr>
    <w:rPr>
      <w:rFonts w:ascii="Arial" w:hAnsi="Arial" w:cs="Arial"/>
      <w:b/>
      <w:iCs/>
      <w:sz w:val="20"/>
      <w:lang w:eastAsia="en-US"/>
    </w:rPr>
  </w:style>
  <w:style w:type="paragraph" w:styleId="Heading9">
    <w:name w:val="heading 9"/>
    <w:basedOn w:val="Normal"/>
    <w:next w:val="Normal"/>
    <w:qFormat/>
    <w:pPr>
      <w:keepNext/>
      <w:ind w:firstLine="720"/>
      <w:jc w:val="right"/>
      <w:outlineLvl w:val="8"/>
    </w:pPr>
    <w:rPr>
      <w:rFonts w:ascii="Arial" w:hAnsi="Arial" w:cs="Arial"/>
      <w:b/>
      <w:bCs/>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aliases w:val=" uvlaka 3,  uvlaka 2"/>
    <w:basedOn w:val="Normal"/>
    <w:semiHidden/>
    <w:pPr>
      <w:jc w:val="both"/>
    </w:pPr>
  </w:style>
  <w:style w:type="paragraph" w:styleId="BodyText3">
    <w:name w:val="Body Text 3"/>
    <w:basedOn w:val="Normal"/>
    <w:semiHidden/>
    <w:pPr>
      <w:tabs>
        <w:tab w:val="left" w:pos="284"/>
        <w:tab w:val="left" w:pos="7810"/>
        <w:tab w:val="left" w:pos="9230"/>
        <w:tab w:val="left" w:pos="9372"/>
        <w:tab w:val="left" w:pos="9514"/>
      </w:tabs>
      <w:overflowPunct w:val="0"/>
      <w:autoSpaceDE w:val="0"/>
      <w:autoSpaceDN w:val="0"/>
      <w:adjustRightInd w:val="0"/>
      <w:jc w:val="center"/>
    </w:pPr>
    <w:rPr>
      <w:rFonts w:ascii="Century" w:hAnsi="Century"/>
      <w:sz w:val="22"/>
      <w:szCs w:val="20"/>
      <w:lang w:val="de-DE"/>
    </w:rPr>
  </w:style>
  <w:style w:type="paragraph" w:styleId="BodyTextIndent">
    <w:name w:val="Body Text Indent"/>
    <w:basedOn w:val="Normal"/>
    <w:semiHidden/>
    <w:pPr>
      <w:ind w:firstLine="708"/>
    </w:pPr>
    <w:rPr>
      <w:szCs w:val="20"/>
    </w:rPr>
  </w:style>
  <w:style w:type="paragraph" w:styleId="Footer">
    <w:name w:val="footer"/>
    <w:basedOn w:val="Normal"/>
    <w:semiHidden/>
    <w:pPr>
      <w:tabs>
        <w:tab w:val="center" w:pos="4536"/>
        <w:tab w:val="right" w:pos="9072"/>
      </w:tabs>
    </w:pPr>
  </w:style>
  <w:style w:type="paragraph" w:styleId="Header">
    <w:name w:val="header"/>
    <w:basedOn w:val="Normal"/>
    <w:semiHidden/>
    <w:pPr>
      <w:tabs>
        <w:tab w:val="center" w:pos="4320"/>
        <w:tab w:val="right" w:pos="8640"/>
      </w:tabs>
    </w:pPr>
    <w:rPr>
      <w:szCs w:val="20"/>
      <w:lang w:val="en-US"/>
    </w:rPr>
  </w:style>
  <w:style w:type="character" w:styleId="Strong">
    <w:name w:val="Strong"/>
    <w:qFormat/>
    <w:rPr>
      <w:b/>
      <w:bCs/>
    </w:rPr>
  </w:style>
  <w:style w:type="paragraph" w:customStyle="1" w:styleId="Stil">
    <w:name w:val="Stil"/>
    <w:basedOn w:val="Normal"/>
    <w:next w:val="Normal"/>
    <w:pPr>
      <w:autoSpaceDE w:val="0"/>
      <w:autoSpaceDN w:val="0"/>
      <w:adjustRightInd w:val="0"/>
    </w:pPr>
    <w:rPr>
      <w:sz w:val="20"/>
    </w:rPr>
  </w:style>
  <w:style w:type="paragraph" w:styleId="NormalWeb">
    <w:name w:val="Normal (Web)"/>
    <w:basedOn w:val="Normal"/>
    <w:semiHidden/>
    <w:pPr>
      <w:spacing w:before="100" w:beforeAutospacing="1" w:after="100" w:afterAutospacing="1"/>
    </w:pPr>
    <w:rPr>
      <w:rFonts w:ascii="Arial" w:eastAsia="Arial Unicode MS" w:hAnsi="Arial" w:cs="Arial"/>
      <w:color w:val="000000"/>
      <w:sz w:val="12"/>
      <w:szCs w:val="12"/>
    </w:rPr>
  </w:style>
  <w:style w:type="paragraph" w:styleId="BodyText2">
    <w:name w:val="Body Text 2"/>
    <w:basedOn w:val="Normal"/>
    <w:semiHidden/>
    <w:pPr>
      <w:jc w:val="both"/>
    </w:pPr>
  </w:style>
  <w:style w:type="paragraph" w:styleId="BodyTextIndent2">
    <w:name w:val="Body Text Indent 2"/>
    <w:aliases w:val="  uvlaka 2"/>
    <w:basedOn w:val="Normal"/>
    <w:semiHidden/>
    <w:pPr>
      <w:ind w:left="360"/>
      <w:jc w:val="both"/>
    </w:pPr>
    <w:rPr>
      <w:i/>
      <w:iCs/>
    </w:rPr>
  </w:style>
  <w:style w:type="paragraph" w:styleId="BodyTextIndent3">
    <w:name w:val="Body Text Indent 3"/>
    <w:aliases w:val=" uvlaka 3"/>
    <w:basedOn w:val="Normal"/>
    <w:semiHidden/>
    <w:pPr>
      <w:ind w:firstLine="708"/>
      <w:jc w:val="both"/>
    </w:pPr>
  </w:style>
  <w:style w:type="character" w:styleId="FollowedHyperlink">
    <w:name w:val="FollowedHyperlink"/>
    <w:semiHidden/>
    <w:rPr>
      <w:color w:val="800080"/>
      <w:u w:val="single"/>
    </w:rPr>
  </w:style>
  <w:style w:type="paragraph" w:customStyle="1" w:styleId="tekst">
    <w:name w:val="tekst"/>
    <w:basedOn w:val="Normal"/>
    <w:pPr>
      <w:spacing w:before="100" w:beforeAutospacing="1" w:after="100" w:afterAutospacing="1"/>
    </w:pPr>
  </w:style>
  <w:style w:type="paragraph" w:customStyle="1" w:styleId="Bezproreda">
    <w:name w:val="Bez proreda"/>
    <w:qFormat/>
    <w:rPr>
      <w:rFonts w:eastAsia="Calibri"/>
      <w:sz w:val="28"/>
      <w:szCs w:val="28"/>
      <w:lang w:eastAsia="en-US"/>
    </w:rPr>
  </w:style>
  <w:style w:type="paragraph" w:styleId="BlockText">
    <w:name w:val="Block Text"/>
    <w:basedOn w:val="Normal"/>
    <w:semiHidden/>
    <w:pPr>
      <w:ind w:left="900" w:right="-288" w:hanging="360"/>
    </w:pPr>
    <w:rPr>
      <w:rFonts w:ascii="Arial" w:hAnsi="Arial" w:cs="Arial"/>
      <w:szCs w:val="20"/>
      <w:lang w:eastAsia="en-US"/>
    </w:rPr>
  </w:style>
  <w:style w:type="paragraph" w:styleId="ListParagraph">
    <w:name w:val="List Paragraph"/>
    <w:basedOn w:val="Normal"/>
    <w:qFormat/>
    <w:pPr>
      <w:spacing w:after="200" w:line="276" w:lineRule="auto"/>
      <w:ind w:left="720"/>
    </w:pPr>
    <w:rPr>
      <w:rFonts w:ascii="Calibri" w:hAnsi="Calibri"/>
      <w:sz w:val="22"/>
      <w:szCs w:val="22"/>
    </w:rPr>
  </w:style>
  <w:style w:type="paragraph" w:styleId="Title">
    <w:name w:val="Title"/>
    <w:basedOn w:val="Normal"/>
    <w:qFormat/>
    <w:pPr>
      <w:jc w:val="center"/>
    </w:pPr>
    <w:rPr>
      <w:b/>
      <w:bCs/>
      <w:color w:val="FF0000"/>
    </w:rPr>
  </w:style>
  <w:style w:type="character" w:customStyle="1" w:styleId="BodyTextChar">
    <w:name w:val="Body Text Char"/>
    <w:rPr>
      <w:rFonts w:ascii="Times New Roman" w:hAnsi="Times New Roman" w:cs="Times New Roman"/>
      <w:sz w:val="24"/>
      <w:szCs w:val="24"/>
    </w:rPr>
  </w:style>
  <w:style w:type="paragraph" w:customStyle="1" w:styleId="Sadrajitablice">
    <w:name w:val="Sadržaji tablice"/>
    <w:basedOn w:val="Normal"/>
    <w:pPr>
      <w:widowControl w:val="0"/>
      <w:suppressLineNumbers/>
      <w:suppressAutoHyphens/>
    </w:pPr>
    <w:rPr>
      <w:rFonts w:eastAsia="Arial Unicode MS" w:cs="Arial Unicode MS"/>
      <w:kern w:val="1"/>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4517</Words>
  <Characters>25751</Characters>
  <Application>Microsoft Office Word</Application>
  <DocSecurity>0</DocSecurity>
  <Lines>214</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dc:creator>
  <cp:keywords/>
  <cp:lastModifiedBy>Robert Poljak</cp:lastModifiedBy>
  <cp:revision>3</cp:revision>
  <cp:lastPrinted>2014-09-05T11:42:00Z</cp:lastPrinted>
  <dcterms:created xsi:type="dcterms:W3CDTF">2014-09-22T12:29:00Z</dcterms:created>
  <dcterms:modified xsi:type="dcterms:W3CDTF">2014-09-22T12:29:00Z</dcterms:modified>
</cp:coreProperties>
</file>